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2</w:t>
      </w:r>
    </w:p>
    <w:p>
      <w:pPr>
        <w:spacing w:line="480" w:lineRule="auto"/>
        <w:jc w:val="center"/>
        <w:rPr>
          <w:rFonts w:ascii="方正小标宋简体" w:eastAsia="方正小标宋简体"/>
          <w:sz w:val="44"/>
          <w:szCs w:val="44"/>
        </w:rPr>
      </w:pPr>
      <w:r>
        <w:rPr>
          <w:rFonts w:hint="eastAsia" w:ascii="方正小标宋简体" w:eastAsia="方正小标宋简体"/>
          <w:sz w:val="44"/>
          <w:szCs w:val="44"/>
        </w:rPr>
        <w:t>《特色气候小镇评价技术规范》</w:t>
      </w:r>
    </w:p>
    <w:p>
      <w:pPr>
        <w:spacing w:line="480" w:lineRule="auto"/>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编制说明</w:t>
      </w:r>
    </w:p>
    <w:p>
      <w:pPr>
        <w:spacing w:line="480" w:lineRule="auto"/>
        <w:jc w:val="center"/>
        <w:rPr>
          <w:rFonts w:ascii="楷体_GB2312" w:eastAsia="楷体_GB2312"/>
          <w:sz w:val="32"/>
          <w:szCs w:val="32"/>
        </w:rPr>
      </w:pPr>
      <w:r>
        <w:rPr>
          <w:rFonts w:ascii="楷体_GB2312" w:eastAsia="楷体_GB2312"/>
          <w:sz w:val="32"/>
          <w:szCs w:val="32"/>
        </w:rPr>
        <w:t>202</w:t>
      </w:r>
      <w:r>
        <w:rPr>
          <w:rFonts w:hint="eastAsia" w:ascii="楷体_GB2312" w:eastAsia="楷体_GB2312"/>
          <w:sz w:val="32"/>
          <w:szCs w:val="32"/>
          <w:lang w:val="en-US" w:eastAsia="zh-CN"/>
        </w:rPr>
        <w:t>4</w:t>
      </w:r>
      <w:r>
        <w:rPr>
          <w:rFonts w:hint="eastAsia" w:ascii="楷体_GB2312" w:eastAsia="楷体_GB2312"/>
          <w:sz w:val="32"/>
          <w:szCs w:val="32"/>
        </w:rPr>
        <w:t>年</w:t>
      </w:r>
      <w:r>
        <w:rPr>
          <w:rFonts w:hint="eastAsia" w:ascii="楷体_GB2312" w:eastAsia="楷体_GB2312"/>
          <w:sz w:val="32"/>
          <w:szCs w:val="32"/>
          <w:lang w:val="en-US" w:eastAsia="zh-CN"/>
        </w:rPr>
        <w:t>7</w:t>
      </w:r>
      <w:r>
        <w:rPr>
          <w:rFonts w:hint="eastAsia" w:ascii="楷体_GB2312" w:eastAsia="楷体_GB2312"/>
          <w:sz w:val="32"/>
          <w:szCs w:val="32"/>
        </w:rPr>
        <w:t>月</w:t>
      </w:r>
    </w:p>
    <w:p>
      <w:pPr>
        <w:spacing w:line="560" w:lineRule="exact"/>
        <w:ind w:firstLine="642" w:firstLineChars="200"/>
        <w:jc w:val="left"/>
        <w:outlineLvl w:val="0"/>
        <w:rPr>
          <w:rFonts w:ascii="宋体" w:hAnsi="宋体" w:cs="宋体"/>
          <w:b/>
          <w:bCs/>
          <w:color w:val="000000"/>
          <w:kern w:val="0"/>
          <w:sz w:val="32"/>
          <w:szCs w:val="32"/>
        </w:rPr>
      </w:pPr>
    </w:p>
    <w:p>
      <w:pPr>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一、工作简况</w:t>
      </w:r>
    </w:p>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1.</w:t>
      </w:r>
      <w:r>
        <w:rPr>
          <w:rFonts w:hint="eastAsia" w:ascii="楷体_GB2312" w:hAnsi="宋体" w:eastAsia="楷体_GB2312" w:cs="宋体"/>
          <w:b/>
          <w:bCs/>
          <w:color w:val="000000"/>
          <w:kern w:val="0"/>
          <w:sz w:val="32"/>
          <w:szCs w:val="32"/>
        </w:rPr>
        <w:t>任务来源</w:t>
      </w:r>
      <w:bookmarkStart w:id="1" w:name="_GoBack"/>
      <w:bookmarkEnd w:id="1"/>
    </w:p>
    <w:p>
      <w:pPr>
        <w:ind w:firstLine="640" w:firstLineChars="200"/>
        <w:rPr>
          <w:rFonts w:hint="eastAsia"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随着我国社会经济的快速发展和人们生活水平的日益提高，</w:t>
      </w:r>
      <w:r>
        <w:rPr>
          <w:rFonts w:hint="eastAsia" w:ascii="宋体" w:hAnsi="宋体" w:eastAsia="宋体" w:cs="宋体"/>
          <w:color w:val="000000" w:themeColor="text1"/>
          <w:kern w:val="0"/>
          <w:sz w:val="32"/>
          <w:szCs w:val="32"/>
          <w:lang w:val="en-US" w:eastAsia="zh-CN"/>
          <w14:textFill>
            <w14:solidFill>
              <w14:schemeClr w14:val="tx1"/>
            </w14:solidFill>
          </w14:textFill>
        </w:rPr>
        <w:t>大众处在快节奏、高压力的工作生活环境下，对</w:t>
      </w:r>
      <w:r>
        <w:rPr>
          <w:rFonts w:hint="eastAsia" w:ascii="宋体" w:hAnsi="宋体" w:eastAsia="宋体" w:cs="宋体"/>
          <w:color w:val="000000" w:themeColor="text1"/>
          <w:kern w:val="0"/>
          <w:sz w:val="32"/>
          <w:szCs w:val="32"/>
          <w14:textFill>
            <w14:solidFill>
              <w14:schemeClr w14:val="tx1"/>
            </w14:solidFill>
          </w14:textFill>
        </w:rPr>
        <w:t>回归自然，修身养性的生活方式达到了空前的需求</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开始</w:t>
      </w:r>
      <w:r>
        <w:rPr>
          <w:rFonts w:hint="eastAsia" w:ascii="宋体" w:hAnsi="宋体" w:eastAsia="宋体" w:cs="宋体"/>
          <w:color w:val="000000" w:themeColor="text1"/>
          <w:kern w:val="0"/>
          <w:sz w:val="32"/>
          <w:szCs w:val="32"/>
          <w14:textFill>
            <w14:solidFill>
              <w14:schemeClr w14:val="tx1"/>
            </w14:solidFill>
          </w14:textFill>
        </w:rPr>
        <w:t>更加</w:t>
      </w:r>
      <w:r>
        <w:rPr>
          <w:rFonts w:hint="eastAsia" w:ascii="宋体" w:hAnsi="宋体" w:eastAsia="宋体" w:cs="宋体"/>
          <w:color w:val="000000" w:themeColor="text1"/>
          <w:kern w:val="0"/>
          <w:sz w:val="32"/>
          <w:szCs w:val="32"/>
          <w:lang w:val="en-US" w:eastAsia="zh-CN"/>
          <w14:textFill>
            <w14:solidFill>
              <w14:schemeClr w14:val="tx1"/>
            </w14:solidFill>
          </w14:textFill>
        </w:rPr>
        <w:t>倡导绿色、舒适、健康的生活理念，</w:t>
      </w:r>
      <w:r>
        <w:rPr>
          <w:rFonts w:hint="eastAsia" w:ascii="宋体" w:hAnsi="宋体" w:eastAsia="宋体" w:cs="宋体"/>
          <w:color w:val="000000" w:themeColor="text1"/>
          <w:kern w:val="0"/>
          <w:sz w:val="32"/>
          <w:szCs w:val="32"/>
          <w14:textFill>
            <w14:solidFill>
              <w14:schemeClr w14:val="tx1"/>
            </w14:solidFill>
          </w14:textFill>
        </w:rPr>
        <w:t>注重“安全 健康 品质”的</w:t>
      </w:r>
      <w:r>
        <w:rPr>
          <w:rFonts w:hint="eastAsia" w:ascii="宋体" w:hAnsi="宋体" w:eastAsia="宋体" w:cs="宋体"/>
          <w:color w:val="000000" w:themeColor="text1"/>
          <w:kern w:val="0"/>
          <w:sz w:val="32"/>
          <w:szCs w:val="32"/>
          <w:lang w:val="en-US" w:eastAsia="zh-CN"/>
          <w14:textFill>
            <w14:solidFill>
              <w14:schemeClr w14:val="tx1"/>
            </w14:solidFill>
          </w14:textFill>
        </w:rPr>
        <w:t>旅游</w:t>
      </w:r>
      <w:r>
        <w:rPr>
          <w:rFonts w:hint="eastAsia" w:ascii="宋体" w:hAnsi="宋体" w:eastAsia="宋体" w:cs="宋体"/>
          <w:color w:val="000000" w:themeColor="text1"/>
          <w:kern w:val="0"/>
          <w:sz w:val="32"/>
          <w:szCs w:val="32"/>
          <w14:textFill>
            <w14:solidFill>
              <w14:schemeClr w14:val="tx1"/>
            </w14:solidFill>
          </w14:textFill>
        </w:rPr>
        <w:t>出行</w:t>
      </w:r>
      <w:r>
        <w:rPr>
          <w:rFonts w:hint="eastAsia" w:ascii="宋体" w:hAnsi="宋体" w:eastAsia="宋体" w:cs="宋体"/>
          <w:color w:val="000000" w:themeColor="text1"/>
          <w:kern w:val="0"/>
          <w:sz w:val="32"/>
          <w:szCs w:val="32"/>
          <w:lang w:val="en-US" w:eastAsia="zh-CN"/>
          <w14:textFill>
            <w14:solidFill>
              <w14:schemeClr w14:val="tx1"/>
            </w14:solidFill>
          </w14:textFill>
        </w:rPr>
        <w:t>方式</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国内</w:t>
      </w:r>
      <w:r>
        <w:rPr>
          <w:rFonts w:hint="eastAsia" w:ascii="宋体" w:hAnsi="宋体" w:eastAsia="宋体" w:cs="宋体"/>
          <w:color w:val="000000" w:themeColor="text1"/>
          <w:kern w:val="0"/>
          <w:sz w:val="32"/>
          <w:szCs w:val="32"/>
          <w14:textFill>
            <w14:solidFill>
              <w14:schemeClr w14:val="tx1"/>
            </w14:solidFill>
          </w14:textFill>
        </w:rPr>
        <w:t>旅游需求快速复苏，形成强劲增长</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据</w:t>
      </w:r>
      <w:r>
        <w:rPr>
          <w:rFonts w:hint="eastAsia" w:ascii="宋体" w:hAnsi="宋体" w:eastAsia="宋体" w:cs="宋体"/>
          <w:color w:val="000000" w:themeColor="text1"/>
          <w:kern w:val="0"/>
          <w:sz w:val="32"/>
          <w:szCs w:val="32"/>
          <w:lang w:eastAsia="zh-CN"/>
          <w14:textFill>
            <w14:solidFill>
              <w14:schemeClr w14:val="tx1"/>
            </w14:solidFill>
          </w14:textFill>
        </w:rPr>
        <w:t>旅游研究院</w:t>
      </w:r>
      <w:r>
        <w:rPr>
          <w:rFonts w:hint="eastAsia" w:ascii="宋体" w:hAnsi="宋体" w:eastAsia="宋体" w:cs="宋体"/>
          <w:color w:val="000000" w:themeColor="text1"/>
          <w:kern w:val="0"/>
          <w:sz w:val="32"/>
          <w:szCs w:val="32"/>
          <w:lang w:val="en-US" w:eastAsia="zh-CN"/>
          <w14:textFill>
            <w14:solidFill>
              <w14:schemeClr w14:val="tx1"/>
            </w14:solidFill>
          </w14:textFill>
        </w:rPr>
        <w:t>测算，</w:t>
      </w:r>
      <w:r>
        <w:rPr>
          <w:rFonts w:hint="eastAsia" w:ascii="宋体" w:hAnsi="宋体" w:eastAsia="宋体" w:cs="宋体"/>
          <w:color w:val="000000" w:themeColor="text1"/>
          <w:kern w:val="0"/>
          <w:sz w:val="32"/>
          <w:szCs w:val="32"/>
          <w:lang w:eastAsia="zh-CN"/>
          <w14:textFill>
            <w14:solidFill>
              <w14:schemeClr w14:val="tx1"/>
            </w14:solidFill>
          </w14:textFill>
        </w:rPr>
        <w:t>2023年各季度居民出游意愿维持在90%以上，全年平均达91.86%</w:t>
      </w:r>
      <w:r>
        <w:rPr>
          <w:rFonts w:hint="eastAsia" w:ascii="宋体" w:hAnsi="宋体" w:eastAsia="宋体" w:cs="宋体"/>
          <w:color w:val="000000" w:themeColor="text1"/>
          <w:kern w:val="0"/>
          <w:sz w:val="32"/>
          <w:szCs w:val="32"/>
          <w14:textFill>
            <w14:solidFill>
              <w14:schemeClr w14:val="tx1"/>
            </w14:solidFill>
          </w14:textFill>
        </w:rPr>
        <w:t>。</w:t>
      </w:r>
    </w:p>
    <w:p>
      <w:pPr>
        <w:ind w:firstLine="640" w:firstLineChars="200"/>
        <w:rPr>
          <w:rFonts w:hint="default" w:ascii="宋体" w:hAnsi="宋体" w:eastAsia="宋体" w:cs="宋体"/>
          <w:color w:val="0000FF"/>
          <w:kern w:val="0"/>
          <w:sz w:val="32"/>
          <w:szCs w:val="32"/>
          <w:lang w:val="en-US" w:eastAsia="zh-CN"/>
        </w:rPr>
      </w:pPr>
      <w:r>
        <w:rPr>
          <w:rFonts w:hint="eastAsia" w:ascii="宋体" w:hAnsi="宋体" w:eastAsia="宋体" w:cs="宋体"/>
          <w:color w:val="000000" w:themeColor="text1"/>
          <w:kern w:val="0"/>
          <w:sz w:val="32"/>
          <w:szCs w:val="32"/>
          <w:lang w:val="en-US" w:eastAsia="zh-CN"/>
          <w14:textFill>
            <w14:solidFill>
              <w14:schemeClr w14:val="tx1"/>
            </w14:solidFill>
          </w14:textFill>
        </w:rPr>
        <w:t>随着全球气候变暖，气温升高，</w:t>
      </w:r>
      <w:r>
        <w:rPr>
          <w:rFonts w:hint="eastAsia" w:ascii="宋体" w:hAnsi="宋体" w:eastAsia="宋体" w:cs="宋体"/>
          <w:color w:val="000000" w:themeColor="text1"/>
          <w:kern w:val="0"/>
          <w:sz w:val="32"/>
          <w:szCs w:val="32"/>
          <w14:textFill>
            <w14:solidFill>
              <w14:schemeClr w14:val="tx1"/>
            </w14:solidFill>
          </w14:textFill>
        </w:rPr>
        <w:t>以气候体验、康养度假</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避暑旅游</w:t>
      </w:r>
      <w:r>
        <w:rPr>
          <w:rFonts w:hint="eastAsia" w:ascii="宋体" w:hAnsi="宋体" w:eastAsia="宋体" w:cs="宋体"/>
          <w:color w:val="000000" w:themeColor="text1"/>
          <w:kern w:val="0"/>
          <w:sz w:val="32"/>
          <w:szCs w:val="32"/>
          <w14:textFill>
            <w14:solidFill>
              <w14:schemeClr w14:val="tx1"/>
            </w14:solidFill>
          </w14:textFill>
        </w:rPr>
        <w:t>为主要取向的旅游产业受到</w:t>
      </w:r>
      <w:r>
        <w:rPr>
          <w:rFonts w:hint="eastAsia" w:ascii="宋体" w:hAnsi="宋体" w:eastAsia="宋体" w:cs="宋体"/>
          <w:color w:val="000000" w:themeColor="text1"/>
          <w:kern w:val="0"/>
          <w:sz w:val="32"/>
          <w:szCs w:val="32"/>
          <w:lang w:val="en-US" w:eastAsia="zh-CN"/>
          <w14:textFill>
            <w14:solidFill>
              <w14:schemeClr w14:val="tx1"/>
            </w14:solidFill>
          </w14:textFill>
        </w:rPr>
        <w:t>游客</w:t>
      </w:r>
      <w:r>
        <w:rPr>
          <w:rFonts w:hint="eastAsia" w:ascii="宋体" w:hAnsi="宋体" w:eastAsia="宋体" w:cs="宋体"/>
          <w:color w:val="000000" w:themeColor="text1"/>
          <w:kern w:val="0"/>
          <w:sz w:val="32"/>
          <w:szCs w:val="32"/>
          <w14:textFill>
            <w14:solidFill>
              <w14:schemeClr w14:val="tx1"/>
            </w14:solidFill>
          </w14:textFill>
        </w:rPr>
        <w:t>的广泛关注和青睐</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人们对休闲康养度假存在着不同程度、不同类型的需求，形成了庞大的潜在市场，我国游客避暑游、康养游意愿持续上涨，据统计国内每年夏季有超过3亿的避暑旅游人群，2023年康养旅居热度同比增长204%，由此可见，避暑游、康养游市场需求旺盛，避暑、康养成为旅游出行的主要动机，产业价值不断凸显，避暑、康养气候资源开发及其指导产品存在巨大的市场空间</w:t>
      </w:r>
      <w:r>
        <w:rPr>
          <w:rFonts w:hint="eastAsia"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陕西省拥有丰富的旅游气候资源及优质的生态环境质量，如何有效发掘省内避暑纳凉、养生度假的高质量旅游气候资源显得尤为重要。</w:t>
      </w:r>
    </w:p>
    <w:p>
      <w:pPr>
        <w:ind w:firstLine="640" w:firstLineChars="200"/>
        <w:rPr>
          <w:rFonts w:hint="default"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特色气候小镇评价是以发展乡村旅游为切入点，利用气象科技手段对城镇、乡村气候及生态资源进行的科学分析与评价，对</w:t>
      </w:r>
      <w:r>
        <w:rPr>
          <w:rFonts w:hint="eastAsia" w:ascii="宋体" w:hAnsi="宋体" w:eastAsia="宋体" w:cs="宋体"/>
          <w:color w:val="000000" w:themeColor="text1"/>
          <w:kern w:val="0"/>
          <w:sz w:val="32"/>
          <w:szCs w:val="32"/>
          <w14:textFill>
            <w14:solidFill>
              <w14:schemeClr w14:val="tx1"/>
            </w14:solidFill>
          </w14:textFill>
        </w:rPr>
        <w:t>推进旅游与气象深度融合，建立起气候资源利用与旅游、养生、扶贫等深度融合的部门合作新机制等都具有重要的意义</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是</w:t>
      </w:r>
      <w:r>
        <w:rPr>
          <w:rFonts w:hint="eastAsia" w:ascii="宋体" w:hAnsi="宋体" w:eastAsia="宋体" w:cs="宋体"/>
          <w:color w:val="000000" w:themeColor="text1"/>
          <w:kern w:val="0"/>
          <w:sz w:val="32"/>
          <w:szCs w:val="32"/>
          <w14:textFill>
            <w14:solidFill>
              <w14:schemeClr w14:val="tx1"/>
            </w14:solidFill>
          </w14:textFill>
        </w:rPr>
        <w:t>打造乡镇生态特色名片</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服务乡村振兴，促进全域旅游，推进我省生态文明建设重要途径之一,是提升乡村产业、拉动地区发展的重要突破口。有利于进一步丰富乡镇旅游产品，规划引领完善乡镇基础设施建设，优化乡镇环境。为充分挖掘地方康养、避暑旅游资源，打造“特色气候小镇”，需要指定相应的评价技术规范，为“特色气候小镇”的评价提供技术依据。</w:t>
      </w:r>
    </w:p>
    <w:p>
      <w:pPr>
        <w:ind w:firstLine="640" w:firstLineChars="200"/>
        <w:rPr>
          <w:rFonts w:hint="eastAsia"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目前四川、黑龙江等地以地方标准的形式出台了特色气候小镇评价指标，我省暂无相关技术规范的颁布和实施，亟待出台相关评价指标和标准对特色气候小镇的评价工作进行规范和技术指导。为进一步规范评价省内乡镇气候及生态资源的内容和方法，统一陕西特色气候小镇技术评价标准，填补我省在特色气候小镇技术评价方面的空白，使评价工作更加规范化、标准化，提升服务产品的科学性和权威性，因此，制定本标准十分必要，且意义重大。</w:t>
      </w:r>
    </w:p>
    <w:p>
      <w:pPr>
        <w:ind w:firstLine="640" w:firstLineChars="200"/>
        <w:rPr>
          <w:rFonts w:hint="default"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本标准明确了特色气候小镇的评价指标、评价方法和评价细则，有利于规范特色气候小镇评价工作，促进和科学指导特色气候小镇的规划和建设，趋利避害，因地制宜，突出地方特色，提升气象对和生态文明建设的保障水平。</w:t>
      </w:r>
    </w:p>
    <w:p>
      <w:pPr>
        <w:ind w:firstLine="640" w:firstLineChars="200"/>
        <w:rPr>
          <w:rFonts w:hint="eastAsia"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2023年5月，根据《陕西省市场监督管理局关于下达2023年度陕西省地方标准制修订项目计划的通知》（陕市监函〔2023〕410号），本标准被准予立项（SDBXM272-2023），立项名称为《特色气候小镇评价技术规范》。项目由陕西省气象服务中心牵头，参加单位陕西省气候中心。本标准由陕西省气象局提出</w:t>
      </w:r>
      <w:r>
        <w:rPr>
          <w:rFonts w:hint="eastAsia" w:ascii="宋体" w:hAnsi="宋体" w:eastAsia="宋体" w:cs="宋体"/>
          <w:color w:val="000000" w:themeColor="text1"/>
          <w:kern w:val="0"/>
          <w:sz w:val="32"/>
          <w:szCs w:val="32"/>
          <w:lang w:val="en-US" w:eastAsia="zh-CN"/>
          <w14:textFill>
            <w14:solidFill>
              <w14:schemeClr w14:val="tx1"/>
            </w14:solidFill>
          </w14:textFill>
        </w:rPr>
        <w:t>并归口</w:t>
      </w:r>
      <w:r>
        <w:rPr>
          <w:rFonts w:hint="eastAsia" w:ascii="宋体" w:hAnsi="宋体" w:eastAsia="宋体" w:cs="宋体"/>
          <w:color w:val="000000" w:themeColor="text1"/>
          <w:kern w:val="0"/>
          <w:sz w:val="32"/>
          <w:szCs w:val="32"/>
          <w14:textFill>
            <w14:solidFill>
              <w14:schemeClr w14:val="tx1"/>
            </w14:solidFill>
          </w14:textFill>
        </w:rPr>
        <w:t>，陕西省气象服务中心承担起草工作，陕西省气象局政策法规处负责组织论证。</w:t>
      </w:r>
    </w:p>
    <w:p>
      <w:pPr>
        <w:spacing w:line="560" w:lineRule="exact"/>
        <w:ind w:firstLine="642" w:firstLineChars="200"/>
        <w:jc w:val="left"/>
        <w:rPr>
          <w:rFonts w:ascii="楷体_GB2312" w:hAnsi="宋体" w:eastAsia="楷体_GB2312" w:cs="宋体"/>
          <w:b/>
          <w:bCs/>
          <w:color w:val="000000" w:themeColor="text1"/>
          <w:kern w:val="0"/>
          <w:sz w:val="32"/>
          <w:szCs w:val="32"/>
          <w14:textFill>
            <w14:solidFill>
              <w14:schemeClr w14:val="tx1"/>
            </w14:solidFill>
          </w14:textFill>
        </w:rPr>
      </w:pPr>
      <w:r>
        <w:rPr>
          <w:rFonts w:ascii="楷体_GB2312" w:hAnsi="宋体" w:eastAsia="楷体_GB2312" w:cs="宋体"/>
          <w:b/>
          <w:bCs/>
          <w:color w:val="000000" w:themeColor="text1"/>
          <w:kern w:val="0"/>
          <w:sz w:val="32"/>
          <w:szCs w:val="32"/>
          <w14:textFill>
            <w14:solidFill>
              <w14:schemeClr w14:val="tx1"/>
            </w14:solidFill>
          </w14:textFill>
        </w:rPr>
        <w:t>2</w:t>
      </w:r>
      <w:r>
        <w:rPr>
          <w:rFonts w:hint="eastAsia" w:ascii="楷体_GB2312" w:hAnsi="宋体" w:eastAsia="楷体_GB2312" w:cs="宋体"/>
          <w:b/>
          <w:bCs/>
          <w:color w:val="000000" w:themeColor="text1"/>
          <w:kern w:val="0"/>
          <w:sz w:val="32"/>
          <w:szCs w:val="32"/>
          <w14:textFill>
            <w14:solidFill>
              <w14:schemeClr w14:val="tx1"/>
            </w14:solidFill>
          </w14:textFill>
        </w:rPr>
        <w:t>.主要工作过程</w:t>
      </w:r>
    </w:p>
    <w:p>
      <w:pPr>
        <w:spacing w:line="560" w:lineRule="exact"/>
        <w:ind w:firstLine="420"/>
        <w:jc w:val="left"/>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本标准的研究、起草过程如下：</w:t>
      </w:r>
    </w:p>
    <w:p>
      <w:pPr>
        <w:spacing w:line="560" w:lineRule="exact"/>
        <w:ind w:firstLine="420"/>
        <w:jc w:val="left"/>
        <w:rPr>
          <w:rFonts w:hint="eastAsia" w:ascii="宋体" w:hAnsi="宋体" w:eastAsia="宋体" w:cs="宋体"/>
          <w:color w:val="000000" w:themeColor="text1"/>
          <w:kern w:val="0"/>
          <w:sz w:val="32"/>
          <w:szCs w:val="32"/>
          <w:lang w:eastAsia="zh-CN"/>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1</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2023</w:t>
      </w:r>
      <w:r>
        <w:rPr>
          <w:rFonts w:hint="eastAsia" w:ascii="宋体" w:hAnsi="宋体" w:eastAsia="宋体" w:cs="宋体"/>
          <w:color w:val="000000" w:themeColor="text1"/>
          <w:kern w:val="0"/>
          <w:sz w:val="32"/>
          <w:szCs w:val="32"/>
          <w14:textFill>
            <w14:solidFill>
              <w14:schemeClr w14:val="tx1"/>
            </w14:solidFill>
          </w14:textFill>
        </w:rPr>
        <w:t>年</w:t>
      </w:r>
      <w:r>
        <w:rPr>
          <w:rFonts w:ascii="宋体" w:hAnsi="宋体" w:eastAsia="宋体" w:cs="宋体"/>
          <w:color w:val="000000" w:themeColor="text1"/>
          <w:kern w:val="0"/>
          <w:sz w:val="32"/>
          <w:szCs w:val="32"/>
          <w14:textFill>
            <w14:solidFill>
              <w14:schemeClr w14:val="tx1"/>
            </w14:solidFill>
          </w14:textFill>
        </w:rPr>
        <w:t>2</w:t>
      </w:r>
      <w:r>
        <w:rPr>
          <w:rFonts w:hint="eastAsia" w:ascii="宋体" w:hAnsi="宋体" w:eastAsia="宋体" w:cs="宋体"/>
          <w:color w:val="000000" w:themeColor="text1"/>
          <w:kern w:val="0"/>
          <w:sz w:val="32"/>
          <w:szCs w:val="32"/>
          <w14:textFill>
            <w14:solidFill>
              <w14:schemeClr w14:val="tx1"/>
            </w14:solidFill>
          </w14:textFill>
        </w:rPr>
        <w:t>月，陕西省市场监督管理局下发了《关于征集</w:t>
      </w:r>
      <w:r>
        <w:rPr>
          <w:rFonts w:ascii="宋体" w:hAnsi="宋体" w:eastAsia="宋体" w:cs="宋体"/>
          <w:color w:val="000000" w:themeColor="text1"/>
          <w:kern w:val="0"/>
          <w:sz w:val="32"/>
          <w:szCs w:val="32"/>
          <w14:textFill>
            <w14:solidFill>
              <w14:schemeClr w14:val="tx1"/>
            </w14:solidFill>
          </w14:textFill>
        </w:rPr>
        <w:t>2023</w:t>
      </w:r>
      <w:r>
        <w:rPr>
          <w:rFonts w:hint="eastAsia" w:ascii="宋体" w:hAnsi="宋体" w:eastAsia="宋体" w:cs="宋体"/>
          <w:color w:val="000000" w:themeColor="text1"/>
          <w:kern w:val="0"/>
          <w:sz w:val="32"/>
          <w:szCs w:val="32"/>
          <w14:textFill>
            <w14:solidFill>
              <w14:schemeClr w14:val="tx1"/>
            </w14:solidFill>
          </w14:textFill>
        </w:rPr>
        <w:t>年陕西省地方标准制修订项目的函》，征集</w:t>
      </w:r>
      <w:r>
        <w:rPr>
          <w:rFonts w:ascii="宋体" w:hAnsi="宋体" w:eastAsia="宋体" w:cs="宋体"/>
          <w:color w:val="000000" w:themeColor="text1"/>
          <w:kern w:val="0"/>
          <w:sz w:val="32"/>
          <w:szCs w:val="32"/>
          <w14:textFill>
            <w14:solidFill>
              <w14:schemeClr w14:val="tx1"/>
            </w14:solidFill>
          </w14:textFill>
        </w:rPr>
        <w:t>2023</w:t>
      </w:r>
      <w:r>
        <w:rPr>
          <w:rFonts w:hint="eastAsia" w:ascii="宋体" w:hAnsi="宋体" w:eastAsia="宋体" w:cs="宋体"/>
          <w:color w:val="000000" w:themeColor="text1"/>
          <w:kern w:val="0"/>
          <w:sz w:val="32"/>
          <w:szCs w:val="32"/>
          <w14:textFill>
            <w14:solidFill>
              <w14:schemeClr w14:val="tx1"/>
            </w14:solidFill>
          </w14:textFill>
        </w:rPr>
        <w:t>年省级地方标准制修订计划项目，本标准成立编写起草小组，明确了目标任务，确定了标准编写技术方案，进行了任务分工，制订了工作进度计划</w:t>
      </w:r>
      <w:r>
        <w:rPr>
          <w:rFonts w:hint="eastAsia" w:ascii="宋体" w:hAnsi="宋体" w:eastAsia="宋体" w:cs="宋体"/>
          <w:color w:val="000000" w:themeColor="text1"/>
          <w:kern w:val="0"/>
          <w:sz w:val="32"/>
          <w:szCs w:val="32"/>
          <w:lang w:eastAsia="zh-CN"/>
          <w14:textFill>
            <w14:solidFill>
              <w14:schemeClr w14:val="tx1"/>
            </w14:solidFill>
          </w14:textFill>
        </w:rPr>
        <w:t>。</w:t>
      </w:r>
    </w:p>
    <w:p>
      <w:pPr>
        <w:spacing w:line="560" w:lineRule="exact"/>
        <w:ind w:firstLine="420"/>
        <w:jc w:val="left"/>
        <w:rPr>
          <w:rFonts w:ascii="宋体" w:hAnsi="宋体" w:eastAsia="宋体" w:cs="宋体"/>
          <w:color w:val="0000FF"/>
          <w:kern w:val="0"/>
          <w:sz w:val="32"/>
          <w:szCs w:val="32"/>
        </w:rPr>
      </w:pP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2</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2023</w:t>
      </w:r>
      <w:r>
        <w:rPr>
          <w:rFonts w:hint="eastAsia" w:ascii="宋体" w:hAnsi="宋体" w:eastAsia="宋体" w:cs="宋体"/>
          <w:color w:val="000000" w:themeColor="text1"/>
          <w:kern w:val="0"/>
          <w:sz w:val="32"/>
          <w:szCs w:val="32"/>
          <w14:textFill>
            <w14:solidFill>
              <w14:schemeClr w14:val="tx1"/>
            </w14:solidFill>
          </w14:textFill>
        </w:rPr>
        <w:t>年</w:t>
      </w:r>
      <w:r>
        <w:rPr>
          <w:rFonts w:ascii="宋体" w:hAnsi="宋体" w:eastAsia="宋体" w:cs="宋体"/>
          <w:color w:val="000000" w:themeColor="text1"/>
          <w:kern w:val="0"/>
          <w:sz w:val="32"/>
          <w:szCs w:val="32"/>
          <w14:textFill>
            <w14:solidFill>
              <w14:schemeClr w14:val="tx1"/>
            </w14:solidFill>
          </w14:textFill>
        </w:rPr>
        <w:t>3-</w:t>
      </w:r>
      <w:r>
        <w:rPr>
          <w:rFonts w:hint="eastAsia" w:ascii="宋体" w:hAnsi="宋体" w:eastAsia="宋体" w:cs="宋体"/>
          <w:color w:val="000000" w:themeColor="text1"/>
          <w:kern w:val="0"/>
          <w:sz w:val="32"/>
          <w:szCs w:val="32"/>
          <w:lang w:val="en-US" w:eastAsia="zh-CN"/>
          <w14:textFill>
            <w14:solidFill>
              <w14:schemeClr w14:val="tx1"/>
            </w14:solidFill>
          </w14:textFill>
        </w:rPr>
        <w:t>5</w:t>
      </w:r>
      <w:r>
        <w:rPr>
          <w:rFonts w:hint="eastAsia" w:ascii="宋体" w:hAnsi="宋体" w:eastAsia="宋体" w:cs="宋体"/>
          <w:color w:val="000000" w:themeColor="text1"/>
          <w:kern w:val="0"/>
          <w:sz w:val="32"/>
          <w:szCs w:val="32"/>
          <w14:textFill>
            <w14:solidFill>
              <w14:schemeClr w14:val="tx1"/>
            </w14:solidFill>
          </w14:textFill>
        </w:rPr>
        <w:t>月，编写组</w:t>
      </w:r>
      <w:r>
        <w:rPr>
          <w:rFonts w:hint="eastAsia" w:ascii="宋体" w:hAnsi="宋体" w:eastAsia="宋体" w:cs="宋体"/>
          <w:color w:val="000000" w:themeColor="text1"/>
          <w:kern w:val="0"/>
          <w:sz w:val="32"/>
          <w:szCs w:val="32"/>
          <w:lang w:val="en-US" w:eastAsia="zh-CN"/>
          <w14:textFill>
            <w14:solidFill>
              <w14:schemeClr w14:val="tx1"/>
            </w14:solidFill>
          </w14:textFill>
        </w:rPr>
        <w:t>通过各种方式收集大量有关的资料，认真查阅学习相关方面的科技论文、标准、专著，分气候生态环境、特色气候资源、配套设施、地区特色</w:t>
      </w:r>
      <w:r>
        <w:rPr>
          <w:rFonts w:hint="eastAsia" w:ascii="宋体" w:hAnsi="宋体" w:eastAsia="宋体" w:cs="宋体"/>
          <w:color w:val="000000" w:themeColor="text1"/>
          <w:kern w:val="0"/>
          <w:sz w:val="32"/>
          <w:szCs w:val="32"/>
          <w14:textFill>
            <w14:solidFill>
              <w14:schemeClr w14:val="tx1"/>
            </w14:solidFill>
          </w14:textFill>
        </w:rPr>
        <w:t>等</w:t>
      </w:r>
      <w:r>
        <w:rPr>
          <w:rFonts w:ascii="宋体" w:hAnsi="宋体" w:eastAsia="宋体" w:cs="宋体"/>
          <w:color w:val="000000" w:themeColor="text1"/>
          <w:kern w:val="0"/>
          <w:sz w:val="32"/>
          <w:szCs w:val="32"/>
          <w14:textFill>
            <w14:solidFill>
              <w14:schemeClr w14:val="tx1"/>
            </w14:solidFill>
          </w14:textFill>
        </w:rPr>
        <w:t>几大版块，</w:t>
      </w:r>
      <w:r>
        <w:rPr>
          <w:rFonts w:hint="eastAsia" w:ascii="宋体" w:hAnsi="宋体" w:eastAsia="宋体" w:cs="宋体"/>
          <w:color w:val="000000" w:themeColor="text1"/>
          <w:kern w:val="0"/>
          <w:sz w:val="32"/>
          <w:szCs w:val="32"/>
          <w:lang w:val="en-US" w:eastAsia="zh-CN"/>
          <w14:textFill>
            <w14:solidFill>
              <w14:schemeClr w14:val="tx1"/>
            </w14:solidFill>
          </w14:textFill>
        </w:rPr>
        <w:t>编写组</w:t>
      </w:r>
      <w:r>
        <w:rPr>
          <w:rFonts w:hint="eastAsia" w:ascii="宋体" w:hAnsi="宋体" w:eastAsia="宋体" w:cs="宋体"/>
          <w:color w:val="000000" w:themeColor="text1"/>
          <w:kern w:val="0"/>
          <w:sz w:val="32"/>
          <w:szCs w:val="32"/>
          <w14:textFill>
            <w14:solidFill>
              <w14:schemeClr w14:val="tx1"/>
            </w14:solidFill>
          </w14:textFill>
        </w:rPr>
        <w:t>分工协作</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对相关资料进行了总结整理，并进行了调研。根据调研情况以及</w:t>
      </w:r>
      <w:r>
        <w:rPr>
          <w:rFonts w:ascii="宋体" w:hAnsi="宋体" w:eastAsia="宋体" w:cs="宋体"/>
          <w:color w:val="000000" w:themeColor="text1"/>
          <w:kern w:val="0"/>
          <w:sz w:val="32"/>
          <w:szCs w:val="32"/>
          <w14:textFill>
            <w14:solidFill>
              <w14:schemeClr w14:val="tx1"/>
            </w14:solidFill>
          </w14:textFill>
        </w:rPr>
        <w:t>以往</w:t>
      </w:r>
      <w:r>
        <w:rPr>
          <w:rFonts w:hint="eastAsia" w:ascii="宋体" w:hAnsi="宋体" w:eastAsia="宋体" w:cs="宋体"/>
          <w:color w:val="000000" w:themeColor="text1"/>
          <w:kern w:val="0"/>
          <w:sz w:val="32"/>
          <w:szCs w:val="32"/>
          <w14:textFill>
            <w14:solidFill>
              <w14:schemeClr w14:val="tx1"/>
            </w14:solidFill>
          </w14:textFill>
        </w:rPr>
        <w:t>已经</w:t>
      </w:r>
      <w:r>
        <w:rPr>
          <w:rFonts w:ascii="宋体" w:hAnsi="宋体" w:eastAsia="宋体" w:cs="宋体"/>
          <w:color w:val="000000" w:themeColor="text1"/>
          <w:kern w:val="0"/>
          <w:sz w:val="32"/>
          <w:szCs w:val="32"/>
          <w14:textFill>
            <w14:solidFill>
              <w14:schemeClr w14:val="tx1"/>
            </w14:solidFill>
          </w14:textFill>
        </w:rPr>
        <w:t>在实际工作</w:t>
      </w:r>
      <w:r>
        <w:rPr>
          <w:rFonts w:hint="eastAsia" w:ascii="宋体" w:hAnsi="宋体" w:eastAsia="宋体" w:cs="宋体"/>
          <w:color w:val="000000" w:themeColor="text1"/>
          <w:kern w:val="0"/>
          <w:sz w:val="32"/>
          <w:szCs w:val="32"/>
          <w14:textFill>
            <w14:solidFill>
              <w14:schemeClr w14:val="tx1"/>
            </w14:solidFill>
          </w14:textFill>
        </w:rPr>
        <w:t>中</w:t>
      </w:r>
      <w:r>
        <w:rPr>
          <w:rFonts w:ascii="宋体" w:hAnsi="宋体" w:eastAsia="宋体" w:cs="宋体"/>
          <w:color w:val="000000" w:themeColor="text1"/>
          <w:kern w:val="0"/>
          <w:sz w:val="32"/>
          <w:szCs w:val="32"/>
          <w14:textFill>
            <w14:solidFill>
              <w14:schemeClr w14:val="tx1"/>
            </w14:solidFill>
          </w14:textFill>
        </w:rPr>
        <w:t>应用的</w:t>
      </w:r>
      <w:r>
        <w:rPr>
          <w:rFonts w:hint="eastAsia" w:ascii="宋体" w:hAnsi="宋体" w:eastAsia="宋体" w:cs="宋体"/>
          <w:color w:val="000000" w:themeColor="text1"/>
          <w:kern w:val="0"/>
          <w:sz w:val="32"/>
          <w:szCs w:val="32"/>
          <w14:textFill>
            <w14:solidFill>
              <w14:schemeClr w14:val="tx1"/>
            </w14:solidFill>
          </w14:textFill>
        </w:rPr>
        <w:t>细则</w:t>
      </w:r>
      <w:r>
        <w:rPr>
          <w:rFonts w:ascii="宋体" w:hAnsi="宋体" w:eastAsia="宋体" w:cs="宋体"/>
          <w:color w:val="000000" w:themeColor="text1"/>
          <w:kern w:val="0"/>
          <w:sz w:val="32"/>
          <w:szCs w:val="32"/>
          <w14:textFill>
            <w14:solidFill>
              <w14:schemeClr w14:val="tx1"/>
            </w14:solidFill>
          </w14:textFill>
        </w:rPr>
        <w:t>、办法等</w:t>
      </w:r>
      <w:r>
        <w:rPr>
          <w:rFonts w:hint="eastAsia" w:ascii="宋体" w:hAnsi="宋体" w:eastAsia="宋体" w:cs="宋体"/>
          <w:color w:val="000000" w:themeColor="text1"/>
          <w:kern w:val="0"/>
          <w:sz w:val="32"/>
          <w:szCs w:val="32"/>
          <w14:textFill>
            <w14:solidFill>
              <w14:schemeClr w14:val="tx1"/>
            </w14:solidFill>
          </w14:textFill>
        </w:rPr>
        <w:t>进行</w:t>
      </w:r>
      <w:r>
        <w:rPr>
          <w:rFonts w:ascii="宋体" w:hAnsi="宋体" w:eastAsia="宋体" w:cs="宋体"/>
          <w:color w:val="000000" w:themeColor="text1"/>
          <w:kern w:val="0"/>
          <w:sz w:val="32"/>
          <w:szCs w:val="32"/>
          <w14:textFill>
            <w14:solidFill>
              <w14:schemeClr w14:val="tx1"/>
            </w14:solidFill>
          </w14:textFill>
        </w:rPr>
        <w:t>本标准的起草。</w:t>
      </w:r>
      <w:r>
        <w:rPr>
          <w:rFonts w:hint="eastAsia" w:ascii="宋体" w:hAnsi="宋体" w:eastAsia="宋体" w:cs="宋体"/>
          <w:color w:val="000000" w:themeColor="text1"/>
          <w:kern w:val="0"/>
          <w:sz w:val="32"/>
          <w:szCs w:val="32"/>
          <w14:textFill>
            <w14:solidFill>
              <w14:schemeClr w14:val="tx1"/>
            </w14:solidFill>
          </w14:textFill>
        </w:rPr>
        <w:t>起草过程中，</w:t>
      </w:r>
      <w:r>
        <w:rPr>
          <w:rFonts w:ascii="宋体" w:hAnsi="宋体" w:eastAsia="宋体" w:cs="宋体"/>
          <w:color w:val="000000" w:themeColor="text1"/>
          <w:kern w:val="0"/>
          <w:sz w:val="32"/>
          <w:szCs w:val="32"/>
          <w14:textFill>
            <w14:solidFill>
              <w14:schemeClr w14:val="tx1"/>
            </w14:solidFill>
          </w14:textFill>
        </w:rPr>
        <w:t>同时</w:t>
      </w:r>
      <w:r>
        <w:rPr>
          <w:rFonts w:hint="eastAsia" w:ascii="宋体" w:hAnsi="宋体" w:eastAsia="宋体" w:cs="宋体"/>
          <w:color w:val="000000" w:themeColor="text1"/>
          <w:kern w:val="0"/>
          <w:sz w:val="32"/>
          <w:szCs w:val="32"/>
          <w:lang w:val="en-US" w:eastAsia="zh-CN"/>
          <w14:textFill>
            <w14:solidFill>
              <w14:schemeClr w14:val="tx1"/>
            </w14:solidFill>
          </w14:textFill>
        </w:rPr>
        <w:t>比较</w:t>
      </w:r>
      <w:r>
        <w:rPr>
          <w:rFonts w:ascii="宋体" w:hAnsi="宋体" w:eastAsia="宋体" w:cs="宋体"/>
          <w:color w:val="000000" w:themeColor="text1"/>
          <w:kern w:val="0"/>
          <w:sz w:val="32"/>
          <w:szCs w:val="32"/>
          <w14:textFill>
            <w14:solidFill>
              <w14:schemeClr w14:val="tx1"/>
            </w14:solidFill>
          </w14:textFill>
        </w:rPr>
        <w:t>研究了</w:t>
      </w:r>
      <w:r>
        <w:rPr>
          <w:rFonts w:hint="eastAsia" w:ascii="宋体" w:hAnsi="宋体" w:eastAsia="宋体" w:cs="宋体"/>
          <w:color w:val="000000" w:themeColor="text1"/>
          <w:kern w:val="0"/>
          <w:sz w:val="32"/>
          <w:szCs w:val="32"/>
          <w14:textFill>
            <w14:solidFill>
              <w14:schemeClr w14:val="tx1"/>
            </w14:solidFill>
          </w14:textFill>
        </w:rPr>
        <w:t>其他</w:t>
      </w:r>
      <w:r>
        <w:rPr>
          <w:rFonts w:hint="eastAsia" w:ascii="宋体" w:hAnsi="宋体" w:eastAsia="宋体" w:cs="宋体"/>
          <w:color w:val="000000" w:themeColor="text1"/>
          <w:kern w:val="0"/>
          <w:sz w:val="32"/>
          <w:szCs w:val="32"/>
          <w:lang w:val="en-US" w:eastAsia="zh-CN"/>
          <w14:textFill>
            <w14:solidFill>
              <w14:schemeClr w14:val="tx1"/>
            </w14:solidFill>
          </w14:textFill>
        </w:rPr>
        <w:t>地区已有的特色气候小镇评价标准</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如</w:t>
      </w:r>
      <w:r>
        <w:rPr>
          <w:rFonts w:hint="eastAsia" w:ascii="宋体" w:hAnsi="宋体" w:eastAsia="宋体" w:cs="宋体"/>
          <w:color w:val="000000" w:themeColor="text1"/>
          <w:kern w:val="0"/>
          <w:sz w:val="32"/>
          <w:szCs w:val="32"/>
          <w:lang w:val="en-US" w:eastAsia="zh-CN"/>
          <w14:textFill>
            <w14:solidFill>
              <w14:schemeClr w14:val="tx1"/>
            </w14:solidFill>
          </w14:textFill>
        </w:rPr>
        <w:t>黑龙江</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四川</w:t>
      </w:r>
      <w:r>
        <w:rPr>
          <w:rFonts w:hint="eastAsia" w:ascii="宋体" w:hAnsi="宋体" w:eastAsia="宋体" w:cs="宋体"/>
          <w:color w:val="000000" w:themeColor="text1"/>
          <w:kern w:val="0"/>
          <w:sz w:val="32"/>
          <w:szCs w:val="32"/>
          <w14:textFill>
            <w14:solidFill>
              <w14:schemeClr w14:val="tx1"/>
            </w14:solidFill>
          </w14:textFill>
        </w:rPr>
        <w:t>等</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结合我省实际，凝练关键技术内容和相关指标</w:t>
      </w:r>
      <w:r>
        <w:rPr>
          <w:rFonts w:hint="eastAsia" w:ascii="宋体" w:hAnsi="宋体" w:eastAsia="宋体" w:cs="宋体"/>
          <w:color w:val="000000" w:themeColor="text1"/>
          <w:kern w:val="0"/>
          <w:sz w:val="32"/>
          <w:szCs w:val="32"/>
          <w14:textFill>
            <w14:solidFill>
              <w14:schemeClr w14:val="tx1"/>
            </w14:solidFill>
          </w14:textFill>
        </w:rPr>
        <w:t>形成了本标准的草拟稿</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初步确定了特色气候小镇的评价指标和评价细则等</w:t>
      </w:r>
      <w:r>
        <w:rPr>
          <w:rFonts w:hint="eastAsia" w:ascii="宋体" w:hAnsi="宋体" w:eastAsia="宋体" w:cs="宋体"/>
          <w:color w:val="000000" w:themeColor="text1"/>
          <w:kern w:val="0"/>
          <w:sz w:val="32"/>
          <w:szCs w:val="32"/>
          <w14:textFill>
            <w14:solidFill>
              <w14:schemeClr w14:val="tx1"/>
            </w14:solidFill>
          </w14:textFill>
        </w:rPr>
        <w:t>。</w:t>
      </w:r>
    </w:p>
    <w:p>
      <w:pPr>
        <w:spacing w:line="560" w:lineRule="exact"/>
        <w:ind w:firstLine="420"/>
        <w:jc w:val="both"/>
        <w:rPr>
          <w:color w:val="0000FF"/>
          <w:sz w:val="32"/>
          <w:szCs w:val="32"/>
        </w:rPr>
      </w:pP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3</w:t>
      </w:r>
      <w:r>
        <w:rPr>
          <w:rFonts w:hint="eastAsia" w:ascii="宋体" w:hAnsi="宋体" w:eastAsia="宋体" w:cs="宋体"/>
          <w:color w:val="000000" w:themeColor="text1"/>
          <w:kern w:val="0"/>
          <w:sz w:val="32"/>
          <w:szCs w:val="32"/>
          <w14:textFill>
            <w14:solidFill>
              <w14:schemeClr w14:val="tx1"/>
            </w14:solidFill>
          </w14:textFill>
        </w:rPr>
        <w:t>）</w:t>
      </w:r>
      <w:r>
        <w:rPr>
          <w:rFonts w:hint="eastAsia"/>
          <w:color w:val="000000" w:themeColor="text1"/>
          <w:sz w:val="32"/>
          <w:szCs w:val="32"/>
          <w14:textFill>
            <w14:solidFill>
              <w14:schemeClr w14:val="tx1"/>
            </w14:solidFill>
          </w14:textFill>
        </w:rPr>
        <w:t>本标准被准予立项后</w:t>
      </w:r>
      <w:r>
        <w:rPr>
          <w:color w:val="000000" w:themeColor="text1"/>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2023</w:t>
      </w:r>
      <w:r>
        <w:rPr>
          <w:rFonts w:hint="eastAsia" w:ascii="宋体" w:hAnsi="宋体" w:eastAsia="宋体" w:cs="宋体"/>
          <w:color w:val="000000" w:themeColor="text1"/>
          <w:kern w:val="0"/>
          <w:sz w:val="32"/>
          <w:szCs w:val="32"/>
          <w14:textFill>
            <w14:solidFill>
              <w14:schemeClr w14:val="tx1"/>
            </w14:solidFill>
          </w14:textFill>
        </w:rPr>
        <w:t>年</w:t>
      </w:r>
      <w:r>
        <w:rPr>
          <w:rFonts w:hint="eastAsia" w:ascii="宋体" w:hAnsi="宋体" w:eastAsia="宋体" w:cs="宋体"/>
          <w:color w:val="000000" w:themeColor="text1"/>
          <w:kern w:val="0"/>
          <w:sz w:val="32"/>
          <w:szCs w:val="32"/>
          <w:lang w:val="en-US" w:eastAsia="zh-CN"/>
          <w14:textFill>
            <w14:solidFill>
              <w14:schemeClr w14:val="tx1"/>
            </w14:solidFill>
          </w14:textFill>
        </w:rPr>
        <w:t>10</w:t>
      </w:r>
      <w:r>
        <w:rPr>
          <w:rFonts w:hint="eastAsia" w:ascii="宋体" w:hAnsi="宋体" w:eastAsia="宋体" w:cs="宋体"/>
          <w:color w:val="000000" w:themeColor="text1"/>
          <w:kern w:val="0"/>
          <w:sz w:val="32"/>
          <w:szCs w:val="32"/>
          <w14:textFill>
            <w14:solidFill>
              <w14:schemeClr w14:val="tx1"/>
            </w14:solidFill>
          </w14:textFill>
        </w:rPr>
        <w:t>月，</w:t>
      </w:r>
      <w:r>
        <w:rPr>
          <w:color w:val="000000" w:themeColor="text1"/>
          <w:sz w:val="32"/>
          <w:szCs w:val="32"/>
          <w14:textFill>
            <w14:solidFill>
              <w14:schemeClr w14:val="tx1"/>
            </w14:solidFill>
          </w14:textFill>
        </w:rPr>
        <w:t>项目组</w:t>
      </w:r>
      <w:r>
        <w:rPr>
          <w:rFonts w:hint="eastAsia"/>
          <w:color w:val="000000" w:themeColor="text1"/>
          <w:sz w:val="32"/>
          <w:szCs w:val="32"/>
          <w14:textFill>
            <w14:solidFill>
              <w14:schemeClr w14:val="tx1"/>
            </w14:solidFill>
          </w14:textFill>
        </w:rPr>
        <w:t>组织召</w:t>
      </w:r>
      <w:r>
        <w:rPr>
          <w:rFonts w:hint="eastAsia" w:ascii="宋体" w:hAnsi="宋体" w:eastAsia="宋体" w:cs="宋体"/>
          <w:color w:val="000000" w:themeColor="text1"/>
          <w:kern w:val="0"/>
          <w:sz w:val="32"/>
          <w:szCs w:val="32"/>
          <w14:textFill>
            <w14:solidFill>
              <w14:schemeClr w14:val="tx1"/>
            </w14:solidFill>
          </w14:textFill>
        </w:rPr>
        <w:t>开</w:t>
      </w:r>
      <w:r>
        <w:rPr>
          <w:rFonts w:ascii="宋体" w:hAnsi="宋体" w:eastAsia="宋体" w:cs="宋体"/>
          <w:color w:val="000000" w:themeColor="text1"/>
          <w:kern w:val="0"/>
          <w:sz w:val="32"/>
          <w:szCs w:val="32"/>
          <w14:textFill>
            <w14:solidFill>
              <w14:schemeClr w14:val="tx1"/>
            </w14:solidFill>
          </w14:textFill>
        </w:rPr>
        <w:t>会议，</w:t>
      </w:r>
      <w:r>
        <w:rPr>
          <w:rFonts w:hint="eastAsia" w:ascii="宋体" w:hAnsi="宋体" w:eastAsia="宋体" w:cs="宋体"/>
          <w:color w:val="000000" w:themeColor="text1"/>
          <w:kern w:val="0"/>
          <w:sz w:val="32"/>
          <w:szCs w:val="32"/>
          <w:lang w:val="en-US" w:eastAsia="zh-CN"/>
          <w14:textFill>
            <w14:solidFill>
              <w14:schemeClr w14:val="tx1"/>
            </w14:solidFill>
          </w14:textFill>
        </w:rPr>
        <w:t>邀请生态环境厅、文化旅游厅、农业农村厅、标准化技术委员会等外单位专家</w:t>
      </w:r>
      <w:r>
        <w:rPr>
          <w:rFonts w:ascii="宋体" w:hAnsi="宋体" w:eastAsia="宋体" w:cs="宋体"/>
          <w:color w:val="000000" w:themeColor="text1"/>
          <w:kern w:val="0"/>
          <w:sz w:val="32"/>
          <w:szCs w:val="32"/>
          <w14:textFill>
            <w14:solidFill>
              <w14:schemeClr w14:val="tx1"/>
            </w14:solidFill>
          </w14:textFill>
        </w:rPr>
        <w:t>对标准</w:t>
      </w:r>
      <w:r>
        <w:rPr>
          <w:rFonts w:hint="eastAsia" w:ascii="宋体" w:hAnsi="宋体" w:eastAsia="宋体" w:cs="宋体"/>
          <w:color w:val="000000" w:themeColor="text1"/>
          <w:kern w:val="0"/>
          <w:sz w:val="32"/>
          <w:szCs w:val="32"/>
          <w14:textFill>
            <w14:solidFill>
              <w14:schemeClr w14:val="tx1"/>
            </w14:solidFill>
          </w14:textFill>
        </w:rPr>
        <w:t>草拟稿进行逐项</w:t>
      </w:r>
      <w:r>
        <w:rPr>
          <w:rFonts w:ascii="宋体" w:hAnsi="宋体" w:eastAsia="宋体" w:cs="宋体"/>
          <w:color w:val="000000" w:themeColor="text1"/>
          <w:kern w:val="0"/>
          <w:sz w:val="32"/>
          <w:szCs w:val="32"/>
          <w14:textFill>
            <w14:solidFill>
              <w14:schemeClr w14:val="tx1"/>
            </w14:solidFill>
          </w14:textFill>
        </w:rPr>
        <w:t>逐条再次修改完善后，</w:t>
      </w:r>
      <w:r>
        <w:rPr>
          <w:rFonts w:hint="eastAsia" w:ascii="宋体" w:hAnsi="宋体" w:eastAsia="宋体" w:cs="宋体"/>
          <w:color w:val="000000" w:themeColor="text1"/>
          <w:kern w:val="0"/>
          <w:sz w:val="32"/>
          <w:szCs w:val="32"/>
          <w:lang w:val="en-US" w:eastAsia="zh-CN"/>
          <w14:textFill>
            <w14:solidFill>
              <w14:schemeClr w14:val="tx1"/>
            </w14:solidFill>
          </w14:textFill>
        </w:rPr>
        <w:t>按照标准的编写格式，</w:t>
      </w:r>
      <w:r>
        <w:rPr>
          <w:rFonts w:hint="eastAsia" w:ascii="宋体" w:hAnsi="宋体" w:eastAsia="宋体" w:cs="宋体"/>
          <w:color w:val="000000" w:themeColor="text1"/>
          <w:kern w:val="0"/>
          <w:sz w:val="32"/>
          <w:szCs w:val="32"/>
          <w14:textFill>
            <w14:solidFill>
              <w14:schemeClr w14:val="tx1"/>
            </w14:solidFill>
          </w14:textFill>
        </w:rPr>
        <w:t>形成</w:t>
      </w:r>
      <w:r>
        <w:rPr>
          <w:rFonts w:ascii="宋体" w:hAnsi="宋体" w:eastAsia="宋体" w:cs="宋体"/>
          <w:color w:val="000000" w:themeColor="text1"/>
          <w:kern w:val="0"/>
          <w:sz w:val="32"/>
          <w:szCs w:val="32"/>
          <w14:textFill>
            <w14:solidFill>
              <w14:schemeClr w14:val="tx1"/>
            </w14:solidFill>
          </w14:textFill>
        </w:rPr>
        <w:t>本标准的</w:t>
      </w:r>
      <w:r>
        <w:rPr>
          <w:rFonts w:hint="eastAsia" w:ascii="宋体" w:hAnsi="宋体" w:eastAsia="宋体" w:cs="宋体"/>
          <w:color w:val="000000" w:themeColor="text1"/>
          <w:kern w:val="0"/>
          <w:sz w:val="32"/>
          <w:szCs w:val="32"/>
          <w:lang w:val="en-US" w:eastAsia="zh-CN"/>
          <w14:textFill>
            <w14:solidFill>
              <w14:schemeClr w14:val="tx1"/>
            </w14:solidFill>
          </w14:textFill>
        </w:rPr>
        <w:t>初</w:t>
      </w:r>
      <w:r>
        <w:rPr>
          <w:rFonts w:hint="eastAsia" w:ascii="宋体" w:hAnsi="宋体" w:eastAsia="宋体" w:cs="宋体"/>
          <w:color w:val="000000" w:themeColor="text1"/>
          <w:kern w:val="0"/>
          <w:sz w:val="32"/>
          <w:szCs w:val="32"/>
          <w14:textFill>
            <w14:solidFill>
              <w14:schemeClr w14:val="tx1"/>
            </w14:solidFill>
          </w14:textFill>
        </w:rPr>
        <w:t>稿。2024年</w:t>
      </w:r>
      <w:r>
        <w:rPr>
          <w:rFonts w:hint="eastAsia" w:ascii="宋体" w:hAnsi="宋体" w:eastAsia="宋体" w:cs="宋体"/>
          <w:color w:val="000000" w:themeColor="text1"/>
          <w:kern w:val="0"/>
          <w:sz w:val="32"/>
          <w:szCs w:val="32"/>
          <w:lang w:val="en-US" w:eastAsia="zh-CN"/>
          <w14:textFill>
            <w14:solidFill>
              <w14:schemeClr w14:val="tx1"/>
            </w14:solidFill>
          </w14:textFill>
        </w:rPr>
        <w:t>1</w:t>
      </w:r>
      <w:r>
        <w:rPr>
          <w:rFonts w:hint="eastAsia" w:ascii="宋体" w:hAnsi="宋体" w:eastAsia="宋体" w:cs="宋体"/>
          <w:color w:val="000000" w:themeColor="text1"/>
          <w:kern w:val="0"/>
          <w:sz w:val="32"/>
          <w:szCs w:val="32"/>
          <w14:textFill>
            <w14:solidFill>
              <w14:schemeClr w14:val="tx1"/>
            </w14:solidFill>
          </w14:textFill>
        </w:rPr>
        <w:t>月</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项目组</w:t>
      </w:r>
      <w:r>
        <w:rPr>
          <w:rFonts w:ascii="宋体" w:hAnsi="宋体" w:eastAsia="宋体" w:cs="宋体"/>
          <w:color w:val="000000" w:themeColor="text1"/>
          <w:kern w:val="0"/>
          <w:sz w:val="32"/>
          <w:szCs w:val="32"/>
          <w14:textFill>
            <w14:solidFill>
              <w14:schemeClr w14:val="tx1"/>
            </w14:solidFill>
          </w14:textFill>
        </w:rPr>
        <w:t>请外</w:t>
      </w:r>
      <w:r>
        <w:rPr>
          <w:rFonts w:hint="eastAsia" w:ascii="宋体" w:hAnsi="宋体" w:eastAsia="宋体" w:cs="宋体"/>
          <w:color w:val="000000" w:themeColor="text1"/>
          <w:kern w:val="0"/>
          <w:sz w:val="32"/>
          <w:szCs w:val="32"/>
          <w14:textFill>
            <w14:solidFill>
              <w14:schemeClr w14:val="tx1"/>
            </w14:solidFill>
          </w14:textFill>
        </w:rPr>
        <w:t>部门</w:t>
      </w:r>
      <w:r>
        <w:rPr>
          <w:rFonts w:hint="eastAsia" w:ascii="宋体" w:hAnsi="宋体" w:eastAsia="宋体" w:cs="宋体"/>
          <w:color w:val="000000" w:themeColor="text1"/>
          <w:kern w:val="0"/>
          <w:sz w:val="32"/>
          <w:szCs w:val="32"/>
          <w:lang w:val="en-US" w:eastAsia="zh-CN"/>
          <w14:textFill>
            <w14:solidFill>
              <w14:schemeClr w14:val="tx1"/>
            </w14:solidFill>
          </w14:textFill>
        </w:rPr>
        <w:t>专家</w:t>
      </w:r>
      <w:r>
        <w:rPr>
          <w:rFonts w:ascii="宋体" w:hAnsi="宋体" w:eastAsia="宋体" w:cs="宋体"/>
          <w:color w:val="000000" w:themeColor="text1"/>
          <w:kern w:val="0"/>
          <w:sz w:val="32"/>
          <w:szCs w:val="32"/>
          <w14:textFill>
            <w14:solidFill>
              <w14:schemeClr w14:val="tx1"/>
            </w14:solidFill>
          </w14:textFill>
        </w:rPr>
        <w:t>，对</w:t>
      </w:r>
      <w:r>
        <w:rPr>
          <w:rFonts w:hint="eastAsia" w:ascii="宋体" w:hAnsi="宋体" w:eastAsia="宋体" w:cs="宋体"/>
          <w:color w:val="000000" w:themeColor="text1"/>
          <w:kern w:val="0"/>
          <w:sz w:val="32"/>
          <w:szCs w:val="32"/>
          <w:lang w:val="en-US" w:eastAsia="zh-CN"/>
          <w14:textFill>
            <w14:solidFill>
              <w14:schemeClr w14:val="tx1"/>
            </w14:solidFill>
          </w14:textFill>
        </w:rPr>
        <w:t>初稿</w:t>
      </w:r>
      <w:r>
        <w:rPr>
          <w:rFonts w:ascii="宋体" w:hAnsi="宋体" w:eastAsia="宋体" w:cs="宋体"/>
          <w:color w:val="000000" w:themeColor="text1"/>
          <w:kern w:val="0"/>
          <w:sz w:val="32"/>
          <w:szCs w:val="32"/>
          <w14:textFill>
            <w14:solidFill>
              <w14:schemeClr w14:val="tx1"/>
            </w14:solidFill>
          </w14:textFill>
        </w:rPr>
        <w:t>进行全面把关</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专家提出了多条修改意见</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经</w:t>
      </w:r>
      <w:r>
        <w:rPr>
          <w:rFonts w:hint="eastAsia" w:ascii="宋体" w:hAnsi="宋体" w:eastAsia="宋体" w:cs="宋体"/>
          <w:color w:val="000000" w:themeColor="text1"/>
          <w:kern w:val="0"/>
          <w:sz w:val="32"/>
          <w:szCs w:val="32"/>
          <w14:textFill>
            <w14:solidFill>
              <w14:schemeClr w14:val="tx1"/>
            </w14:solidFill>
          </w14:textFill>
        </w:rPr>
        <w:t>项目组</w:t>
      </w:r>
      <w:r>
        <w:rPr>
          <w:rFonts w:ascii="宋体" w:hAnsi="宋体" w:eastAsia="宋体" w:cs="宋体"/>
          <w:color w:val="000000" w:themeColor="text1"/>
          <w:kern w:val="0"/>
          <w:sz w:val="32"/>
          <w:szCs w:val="32"/>
          <w14:textFill>
            <w14:solidFill>
              <w14:schemeClr w14:val="tx1"/>
            </w14:solidFill>
          </w14:textFill>
        </w:rPr>
        <w:t>主要成员修改后形成征求意见稿</w:t>
      </w:r>
      <w:r>
        <w:rPr>
          <w:rFonts w:hint="eastAsia" w:ascii="宋体" w:hAnsi="宋体" w:eastAsia="宋体" w:cs="宋体"/>
          <w:color w:val="000000" w:themeColor="text1"/>
          <w:kern w:val="0"/>
          <w:sz w:val="32"/>
          <w:szCs w:val="32"/>
          <w14:textFill>
            <w14:solidFill>
              <w14:schemeClr w14:val="tx1"/>
            </w14:solidFill>
          </w14:textFill>
        </w:rPr>
        <w:t>第</w:t>
      </w:r>
      <w:r>
        <w:rPr>
          <w:rFonts w:hint="eastAsia" w:ascii="宋体" w:hAnsi="宋体" w:eastAsia="宋体" w:cs="宋体"/>
          <w:color w:val="000000" w:themeColor="text1"/>
          <w:kern w:val="0"/>
          <w:sz w:val="32"/>
          <w:szCs w:val="32"/>
          <w:lang w:val="en-US" w:eastAsia="zh-CN"/>
          <w14:textFill>
            <w14:solidFill>
              <w14:schemeClr w14:val="tx1"/>
            </w14:solidFill>
          </w14:textFill>
        </w:rPr>
        <w:t>1</w:t>
      </w:r>
      <w:r>
        <w:rPr>
          <w:rFonts w:ascii="宋体" w:hAnsi="宋体" w:eastAsia="宋体" w:cs="宋体"/>
          <w:color w:val="000000" w:themeColor="text1"/>
          <w:kern w:val="0"/>
          <w:sz w:val="32"/>
          <w:szCs w:val="32"/>
          <w14:textFill>
            <w14:solidFill>
              <w14:schemeClr w14:val="tx1"/>
            </w14:solidFill>
          </w14:textFill>
        </w:rPr>
        <w:t>稿</w:t>
      </w:r>
      <w:r>
        <w:rPr>
          <w:rFonts w:hint="eastAsia" w:ascii="宋体" w:hAnsi="宋体" w:eastAsia="宋体" w:cs="宋体"/>
          <w:color w:val="000000" w:themeColor="text1"/>
          <w:kern w:val="0"/>
          <w:sz w:val="32"/>
          <w:szCs w:val="32"/>
          <w14:textFill>
            <w14:solidFill>
              <w14:schemeClr w14:val="tx1"/>
            </w14:solidFill>
          </w14:textFill>
        </w:rPr>
        <w:t>。</w:t>
      </w:r>
    </w:p>
    <w:p>
      <w:pPr>
        <w:spacing w:line="560" w:lineRule="exact"/>
        <w:ind w:firstLine="642" w:firstLineChars="200"/>
        <w:jc w:val="left"/>
        <w:rPr>
          <w:rFonts w:ascii="楷体_GB2312" w:hAnsi="宋体" w:eastAsia="楷体_GB2312" w:cs="宋体"/>
          <w:b/>
          <w:bCs/>
          <w:color w:val="000000" w:themeColor="text1"/>
          <w:kern w:val="0"/>
          <w:sz w:val="32"/>
          <w:szCs w:val="32"/>
          <w14:textFill>
            <w14:solidFill>
              <w14:schemeClr w14:val="tx1"/>
            </w14:solidFill>
          </w14:textFill>
        </w:rPr>
      </w:pPr>
      <w:r>
        <w:rPr>
          <w:rFonts w:ascii="楷体_GB2312" w:hAnsi="宋体" w:eastAsia="楷体_GB2312" w:cs="宋体"/>
          <w:b/>
          <w:bCs/>
          <w:color w:val="000000" w:themeColor="text1"/>
          <w:kern w:val="0"/>
          <w:sz w:val="32"/>
          <w:szCs w:val="32"/>
          <w14:textFill>
            <w14:solidFill>
              <w14:schemeClr w14:val="tx1"/>
            </w14:solidFill>
          </w14:textFill>
        </w:rPr>
        <w:t>3</w:t>
      </w:r>
      <w:r>
        <w:rPr>
          <w:rFonts w:hint="eastAsia" w:ascii="楷体_GB2312" w:hAnsi="宋体" w:eastAsia="楷体_GB2312" w:cs="宋体"/>
          <w:b/>
          <w:bCs/>
          <w:color w:val="000000" w:themeColor="text1"/>
          <w:kern w:val="0"/>
          <w:sz w:val="32"/>
          <w:szCs w:val="32"/>
          <w14:textFill>
            <w14:solidFill>
              <w14:schemeClr w14:val="tx1"/>
            </w14:solidFill>
          </w14:textFill>
        </w:rPr>
        <w:t>.标准起草单位和主要起草人</w:t>
      </w:r>
    </w:p>
    <w:p>
      <w:pPr>
        <w:spacing w:line="560" w:lineRule="exact"/>
        <w:ind w:firstLine="640" w:firstLineChars="200"/>
        <w:jc w:val="left"/>
        <w:rPr>
          <w:rFonts w:ascii="宋体" w:hAnsi="宋体" w:eastAsia="宋体" w:cs="宋体"/>
          <w:color w:val="000000" w:themeColor="text1"/>
          <w:kern w:val="0"/>
          <w:sz w:val="32"/>
          <w:szCs w:val="32"/>
          <w14:textFill>
            <w14:solidFill>
              <w14:schemeClr w14:val="tx1"/>
            </w14:solidFill>
          </w14:textFill>
        </w:rPr>
      </w:pPr>
      <w:r>
        <w:rPr>
          <w:rFonts w:ascii="宋体" w:hAnsi="宋体" w:eastAsia="宋体" w:cs="宋体"/>
          <w:color w:val="000000" w:themeColor="text1"/>
          <w:kern w:val="0"/>
          <w:sz w:val="32"/>
          <w:szCs w:val="32"/>
          <w14:textFill>
            <w14:solidFill>
              <w14:schemeClr w14:val="tx1"/>
            </w14:solidFill>
          </w14:textFill>
        </w:rPr>
        <w:t>本标准起草单位为</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陕西省气象服务中心</w:t>
      </w:r>
      <w:r>
        <w:rPr>
          <w:rFonts w:hint="eastAsia" w:ascii="宋体" w:hAnsi="宋体" w:eastAsia="宋体" w:cs="宋体"/>
          <w:color w:val="000000" w:themeColor="text1"/>
          <w:kern w:val="0"/>
          <w:sz w:val="32"/>
          <w:szCs w:val="32"/>
          <w14:textFill>
            <w14:solidFill>
              <w14:schemeClr w14:val="tx1"/>
            </w14:solidFill>
          </w14:textFill>
        </w:rPr>
        <w:t>、陕西省</w:t>
      </w:r>
      <w:r>
        <w:rPr>
          <w:rFonts w:hint="eastAsia" w:ascii="宋体" w:hAnsi="宋体" w:eastAsia="宋体" w:cs="宋体"/>
          <w:color w:val="000000" w:themeColor="text1"/>
          <w:kern w:val="0"/>
          <w:sz w:val="32"/>
          <w:szCs w:val="32"/>
          <w:lang w:val="en-US" w:eastAsia="zh-CN"/>
          <w14:textFill>
            <w14:solidFill>
              <w14:schemeClr w14:val="tx1"/>
            </w14:solidFill>
          </w14:textFill>
        </w:rPr>
        <w:t>气候中心</w:t>
      </w:r>
      <w:r>
        <w:rPr>
          <w:rFonts w:hint="eastAsia" w:ascii="宋体" w:hAnsi="宋体" w:eastAsia="宋体" w:cs="宋体"/>
          <w:color w:val="000000" w:themeColor="text1"/>
          <w:kern w:val="0"/>
          <w:sz w:val="32"/>
          <w:szCs w:val="32"/>
          <w14:textFill>
            <w14:solidFill>
              <w14:schemeClr w14:val="tx1"/>
            </w14:solidFill>
          </w14:textFill>
        </w:rPr>
        <w:t>。</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themeColor="text1"/>
          <w:kern w:val="0"/>
          <w:sz w:val="32"/>
          <w:szCs w:val="32"/>
          <w14:textFill>
            <w14:solidFill>
              <w14:schemeClr w14:val="tx1"/>
            </w14:solidFill>
          </w14:textFill>
        </w:rPr>
        <w:t>本标准主要起草人：高武虎、卢珊、郭琦、张月帆、周心河、王靖中、党超琪、沈姣姣、毛明策、王娟（表1）。</w:t>
      </w:r>
    </w:p>
    <w:p>
      <w:pPr>
        <w:spacing w:line="360" w:lineRule="auto"/>
        <w:ind w:firstLine="420"/>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表</w:t>
      </w:r>
      <w:r>
        <w:rPr>
          <w:rFonts w:ascii="黑体" w:hAnsi="黑体" w:eastAsia="黑体" w:cs="宋体"/>
          <w:color w:val="000000"/>
          <w:kern w:val="0"/>
          <w:sz w:val="24"/>
          <w:szCs w:val="24"/>
        </w:rPr>
        <w:t xml:space="preserve">1 </w:t>
      </w:r>
      <w:r>
        <w:rPr>
          <w:rFonts w:hint="eastAsia" w:ascii="黑体" w:hAnsi="黑体" w:eastAsia="黑体" w:cs="宋体"/>
          <w:color w:val="000000"/>
          <w:kern w:val="0"/>
          <w:sz w:val="24"/>
          <w:szCs w:val="24"/>
        </w:rPr>
        <w:t>编写组工作分工</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2647"/>
        <w:gridCol w:w="4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tcPr>
          <w:p>
            <w:pPr>
              <w:autoSpaceDE w:val="0"/>
              <w:autoSpaceDN w:val="0"/>
              <w:jc w:val="center"/>
              <w:rPr>
                <w:rFonts w:ascii="黑体" w:hAnsi="黑体" w:eastAsia="黑体" w:cs="Times New Roman"/>
                <w:color w:val="000000"/>
                <w:kern w:val="0"/>
                <w:sz w:val="24"/>
                <w:szCs w:val="24"/>
              </w:rPr>
            </w:pPr>
            <w:r>
              <w:rPr>
                <w:rFonts w:hint="eastAsia" w:ascii="黑体" w:hAnsi="黑体" w:eastAsia="黑体" w:cs="Times New Roman"/>
                <w:color w:val="000000"/>
                <w:kern w:val="0"/>
                <w:sz w:val="24"/>
                <w:szCs w:val="24"/>
              </w:rPr>
              <w:t>姓名</w:t>
            </w:r>
          </w:p>
        </w:tc>
        <w:tc>
          <w:tcPr>
            <w:tcW w:w="2647" w:type="dxa"/>
          </w:tcPr>
          <w:p>
            <w:pPr>
              <w:autoSpaceDE w:val="0"/>
              <w:autoSpaceDN w:val="0"/>
              <w:jc w:val="center"/>
              <w:rPr>
                <w:rFonts w:ascii="黑体" w:hAnsi="黑体" w:eastAsia="黑体" w:cs="Times New Roman"/>
                <w:color w:val="000000"/>
                <w:kern w:val="0"/>
                <w:sz w:val="24"/>
                <w:szCs w:val="24"/>
              </w:rPr>
            </w:pPr>
            <w:r>
              <w:rPr>
                <w:rFonts w:hint="eastAsia" w:ascii="黑体" w:hAnsi="黑体" w:eastAsia="黑体" w:cs="Times New Roman"/>
                <w:color w:val="000000"/>
                <w:kern w:val="0"/>
                <w:sz w:val="24"/>
                <w:szCs w:val="24"/>
              </w:rPr>
              <w:t>单位</w:t>
            </w:r>
          </w:p>
        </w:tc>
        <w:tc>
          <w:tcPr>
            <w:tcW w:w="4728" w:type="dxa"/>
          </w:tcPr>
          <w:p>
            <w:pPr>
              <w:autoSpaceDE w:val="0"/>
              <w:autoSpaceDN w:val="0"/>
              <w:jc w:val="center"/>
              <w:rPr>
                <w:rFonts w:ascii="黑体" w:hAnsi="黑体" w:eastAsia="黑体" w:cs="Times New Roman"/>
                <w:color w:val="000000"/>
                <w:kern w:val="0"/>
                <w:sz w:val="24"/>
                <w:szCs w:val="24"/>
              </w:rPr>
            </w:pPr>
            <w:r>
              <w:rPr>
                <w:rFonts w:hint="eastAsia" w:ascii="黑体" w:hAnsi="黑体" w:eastAsia="黑体" w:cs="Times New Roman"/>
                <w:color w:val="000000"/>
                <w:kern w:val="0"/>
                <w:sz w:val="24"/>
                <w:szCs w:val="24"/>
              </w:rPr>
              <w:t>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高武虎</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项目具体负责人，</w:t>
            </w:r>
            <w:r>
              <w:rPr>
                <w:rFonts w:hint="eastAsia" w:ascii="Times New Roman" w:hAnsi="Times New Roman" w:eastAsia="宋体" w:cs="Times New Roman"/>
                <w:color w:val="000000"/>
                <w:kern w:val="0"/>
                <w:sz w:val="24"/>
                <w:szCs w:val="24"/>
                <w:lang w:val="en-US" w:eastAsia="zh-CN"/>
              </w:rPr>
              <w:t>全面主持标准起草工作，</w:t>
            </w:r>
            <w:r>
              <w:rPr>
                <w:rFonts w:hint="eastAsia" w:ascii="Times New Roman" w:hAnsi="Times New Roman" w:eastAsia="宋体" w:cs="Times New Roman"/>
                <w:color w:val="000000"/>
                <w:kern w:val="0"/>
                <w:sz w:val="24"/>
                <w:szCs w:val="24"/>
              </w:rPr>
              <w:t>负责</w:t>
            </w:r>
            <w:r>
              <w:rPr>
                <w:rFonts w:ascii="Times New Roman" w:hAnsi="Times New Roman" w:eastAsia="宋体" w:cs="Times New Roman"/>
                <w:color w:val="000000"/>
                <w:kern w:val="0"/>
                <w:sz w:val="24"/>
                <w:szCs w:val="24"/>
              </w:rPr>
              <w:t>制定项目执行计划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卢珊</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参与总体设计，编写设计</w:t>
            </w:r>
            <w:r>
              <w:rPr>
                <w:rFonts w:hint="eastAsia" w:ascii="Times New Roman" w:hAnsi="Times New Roman" w:eastAsia="宋体" w:cs="Times New Roman"/>
                <w:color w:val="000000"/>
                <w:kern w:val="0"/>
                <w:sz w:val="24"/>
                <w:szCs w:val="24"/>
                <w:lang w:eastAsia="zh-CN"/>
              </w:rPr>
              <w:t>，</w:t>
            </w:r>
            <w:r>
              <w:rPr>
                <w:rFonts w:ascii="Times New Roman" w:hAnsi="Times New Roman" w:eastAsia="宋体" w:cs="Times New Roman"/>
                <w:color w:val="000000"/>
                <w:kern w:val="0"/>
                <w:sz w:val="24"/>
                <w:szCs w:val="24"/>
              </w:rPr>
              <w:t>把控实施进度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郭琦</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参与总体设计，编写设计</w:t>
            </w:r>
            <w:r>
              <w:rPr>
                <w:rFonts w:hint="eastAsia" w:ascii="Times New Roman" w:hAnsi="Times New Roman" w:eastAsia="宋体" w:cs="Times New Roman"/>
                <w:color w:val="000000"/>
                <w:kern w:val="0"/>
                <w:sz w:val="24"/>
                <w:szCs w:val="24"/>
                <w:lang w:eastAsia="zh-CN"/>
              </w:rPr>
              <w:t>、</w:t>
            </w:r>
            <w:r>
              <w:rPr>
                <w:rFonts w:hint="eastAsia" w:ascii="Times New Roman" w:hAnsi="Times New Roman" w:eastAsia="宋体" w:cs="Times New Roman"/>
                <w:color w:val="000000"/>
                <w:kern w:val="0"/>
                <w:sz w:val="24"/>
                <w:szCs w:val="24"/>
              </w:rPr>
              <w:t>主体内容编写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张月帆</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hint="default" w:ascii="Times New Roman" w:hAnsi="Times New Roman" w:eastAsia="宋体" w:cs="Times New Roman"/>
                <w:color w:val="000000"/>
                <w:kern w:val="0"/>
                <w:sz w:val="24"/>
                <w:szCs w:val="24"/>
                <w:lang w:val="en-US" w:eastAsia="zh-CN"/>
              </w:rPr>
            </w:pPr>
            <w:r>
              <w:rPr>
                <w:rFonts w:hint="eastAsia" w:ascii="Times New Roman" w:hAnsi="Times New Roman" w:eastAsia="宋体" w:cs="Times New Roman"/>
                <w:color w:val="000000"/>
                <w:kern w:val="0"/>
                <w:sz w:val="24"/>
                <w:szCs w:val="24"/>
                <w:lang w:val="en-US" w:eastAsia="zh-CN"/>
              </w:rPr>
              <w:t>收集评价有关资料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周心河</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hint="default" w:ascii="Times New Roman" w:hAnsi="Times New Roman" w:eastAsia="宋体" w:cs="Times New Roman"/>
                <w:color w:val="000000"/>
                <w:kern w:val="0"/>
                <w:sz w:val="24"/>
                <w:szCs w:val="24"/>
                <w:lang w:val="en-US" w:eastAsia="zh-CN"/>
              </w:rPr>
            </w:pPr>
            <w:r>
              <w:rPr>
                <w:rFonts w:hint="eastAsia" w:ascii="Times New Roman" w:hAnsi="Times New Roman" w:eastAsia="宋体" w:cs="Times New Roman"/>
                <w:color w:val="000000"/>
                <w:kern w:val="0"/>
                <w:sz w:val="24"/>
                <w:szCs w:val="24"/>
                <w:lang w:val="en-US" w:eastAsia="zh-CN"/>
              </w:rPr>
              <w:t>收集评价有关资料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王靖中</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hint="default" w:ascii="Times New Roman" w:hAnsi="Times New Roman" w:eastAsia="宋体" w:cs="Times New Roman"/>
                <w:color w:val="000000"/>
                <w:kern w:val="0"/>
                <w:sz w:val="24"/>
                <w:szCs w:val="24"/>
                <w:lang w:val="en-US" w:eastAsia="zh-CN"/>
              </w:rPr>
            </w:pPr>
            <w:r>
              <w:rPr>
                <w:rFonts w:hint="eastAsia" w:ascii="Times New Roman" w:hAnsi="Times New Roman" w:eastAsia="宋体" w:cs="Times New Roman"/>
                <w:color w:val="000000"/>
                <w:kern w:val="0"/>
                <w:sz w:val="24"/>
                <w:szCs w:val="24"/>
                <w:lang w:val="en-US" w:eastAsia="zh-CN"/>
              </w:rPr>
              <w:t>收集评价有关资料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党超琪</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vAlign w:val="center"/>
          </w:tcPr>
          <w:p>
            <w:pPr>
              <w:autoSpaceDE w:val="0"/>
              <w:autoSpaceDN w:val="0"/>
              <w:jc w:val="center"/>
              <w:rPr>
                <w:rFonts w:hint="default" w:ascii="Times New Roman" w:hAnsi="Times New Roman" w:eastAsia="宋体" w:cs="Times New Roman"/>
                <w:color w:val="000000"/>
                <w:kern w:val="0"/>
                <w:sz w:val="24"/>
                <w:szCs w:val="24"/>
                <w:lang w:val="en-US" w:eastAsia="zh-CN"/>
              </w:rPr>
            </w:pPr>
            <w:r>
              <w:rPr>
                <w:rFonts w:hint="eastAsia" w:ascii="Times New Roman" w:hAnsi="Times New Roman" w:eastAsia="宋体" w:cs="Times New Roman"/>
                <w:color w:val="000000"/>
                <w:kern w:val="0"/>
                <w:sz w:val="24"/>
                <w:szCs w:val="24"/>
                <w:lang w:val="en-US" w:eastAsia="zh-CN"/>
              </w:rPr>
              <w:t>收集评价有关资料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tcPr>
          <w:p>
            <w:pPr>
              <w:autoSpaceDE w:val="0"/>
              <w:autoSpaceDN w:val="0"/>
              <w:jc w:val="center"/>
              <w:rPr>
                <w:rFonts w:ascii="Times New Roman" w:hAnsi="Times New Roman" w:eastAsia="宋体" w:cs="Times New Roman"/>
                <w:color w:val="000000"/>
                <w:kern w:val="0"/>
                <w:sz w:val="24"/>
                <w:szCs w:val="24"/>
              </w:rPr>
            </w:pPr>
            <w:r>
              <w:rPr>
                <w:rFonts w:hint="eastAsia"/>
                <w:sz w:val="24"/>
                <w:szCs w:val="24"/>
              </w:rPr>
              <w:t>沈姣姣</w:t>
            </w:r>
          </w:p>
        </w:tc>
        <w:tc>
          <w:tcPr>
            <w:tcW w:w="2647" w:type="dxa"/>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陕西省气象服务中心</w:t>
            </w:r>
          </w:p>
        </w:tc>
        <w:tc>
          <w:tcPr>
            <w:tcW w:w="4728" w:type="dxa"/>
          </w:tcPr>
          <w:p>
            <w:pPr>
              <w:autoSpaceDE w:val="0"/>
              <w:autoSpaceDN w:val="0"/>
              <w:jc w:val="center"/>
              <w:rPr>
                <w:rFonts w:hint="default" w:ascii="Times New Roman" w:hAnsi="Times New Roman" w:eastAsia="宋体" w:cs="Times New Roman"/>
                <w:color w:val="000000"/>
                <w:kern w:val="0"/>
                <w:sz w:val="24"/>
                <w:szCs w:val="24"/>
                <w:lang w:val="en-US" w:eastAsia="zh-CN"/>
              </w:rPr>
            </w:pPr>
            <w:r>
              <w:rPr>
                <w:rFonts w:hint="eastAsia" w:ascii="Times New Roman" w:hAnsi="Times New Roman" w:eastAsia="宋体" w:cs="Times New Roman"/>
                <w:color w:val="000000"/>
                <w:kern w:val="0"/>
                <w:sz w:val="24"/>
                <w:szCs w:val="24"/>
                <w:lang w:val="en-US" w:eastAsia="zh-CN"/>
              </w:rPr>
              <w:t>标准全文审定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毛明策</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陕西省气候中心</w:t>
            </w:r>
          </w:p>
        </w:tc>
        <w:tc>
          <w:tcPr>
            <w:tcW w:w="4728"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lang w:val="en-US" w:eastAsia="zh-CN"/>
              </w:rPr>
              <w:t>收集评价有关资料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1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王娟</w:t>
            </w:r>
          </w:p>
        </w:tc>
        <w:tc>
          <w:tcPr>
            <w:tcW w:w="2647"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陕西省气候中心</w:t>
            </w:r>
          </w:p>
        </w:tc>
        <w:tc>
          <w:tcPr>
            <w:tcW w:w="4728" w:type="dxa"/>
            <w:vAlign w:val="center"/>
          </w:tcPr>
          <w:p>
            <w:pPr>
              <w:autoSpaceDE w:val="0"/>
              <w:autoSpaceDN w:val="0"/>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lang w:val="en-US" w:eastAsia="zh-CN"/>
              </w:rPr>
              <w:t>收集评价有关资料</w:t>
            </w:r>
          </w:p>
        </w:tc>
      </w:tr>
    </w:tbl>
    <w:p>
      <w:pPr>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二、标</w:t>
      </w:r>
      <w:bookmarkStart w:id="0" w:name="_Toc312246313"/>
      <w:r>
        <w:rPr>
          <w:rFonts w:hint="eastAsia" w:ascii="黑体" w:hAnsi="黑体" w:eastAsia="黑体" w:cs="宋体"/>
          <w:bCs/>
          <w:color w:val="000000"/>
          <w:kern w:val="0"/>
          <w:sz w:val="32"/>
          <w:szCs w:val="32"/>
        </w:rPr>
        <w:t>准编制原则和确定标准主要内容的论据</w:t>
      </w:r>
      <w:bookmarkEnd w:id="0"/>
    </w:p>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1</w:t>
      </w:r>
      <w:r>
        <w:rPr>
          <w:rFonts w:hint="eastAsia" w:ascii="楷体_GB2312" w:hAnsi="宋体" w:eastAsia="楷体_GB2312" w:cs="宋体"/>
          <w:b/>
          <w:bCs/>
          <w:color w:val="000000"/>
          <w:kern w:val="0"/>
          <w:sz w:val="32"/>
          <w:szCs w:val="32"/>
        </w:rPr>
        <w:t>.编制原则</w:t>
      </w:r>
    </w:p>
    <w:p>
      <w:pPr>
        <w:spacing w:line="560" w:lineRule="exact"/>
        <w:ind w:firstLine="640" w:firstLineChars="200"/>
        <w:jc w:val="left"/>
        <w:rPr>
          <w:rFonts w:ascii="宋体" w:hAnsi="宋体" w:eastAsia="宋体" w:cs="宋体"/>
          <w:color w:val="000000"/>
          <w:kern w:val="0"/>
          <w:sz w:val="32"/>
          <w:szCs w:val="32"/>
        </w:rPr>
      </w:pPr>
      <w:r>
        <w:rPr>
          <w:rFonts w:ascii="宋体" w:hAnsi="宋体" w:eastAsia="宋体" w:cs="宋体"/>
          <w:color w:val="000000"/>
          <w:kern w:val="0"/>
          <w:sz w:val="32"/>
          <w:szCs w:val="32"/>
        </w:rPr>
        <w:t>(1)科学性原则</w:t>
      </w:r>
    </w:p>
    <w:p>
      <w:pPr>
        <w:spacing w:line="560" w:lineRule="exact"/>
        <w:ind w:firstLine="640" w:firstLineChars="200"/>
        <w:jc w:val="left"/>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本标准的起草，是在</w:t>
      </w:r>
      <w:r>
        <w:rPr>
          <w:rFonts w:hint="eastAsia" w:ascii="宋体" w:hAnsi="宋体" w:eastAsia="宋体" w:cs="宋体"/>
          <w:color w:val="000000" w:themeColor="text1"/>
          <w:kern w:val="0"/>
          <w:sz w:val="32"/>
          <w:szCs w:val="32"/>
          <w:lang w:val="en-US" w:eastAsia="zh-CN"/>
          <w14:textFill>
            <w14:solidFill>
              <w14:schemeClr w14:val="tx1"/>
            </w14:solidFill>
          </w14:textFill>
        </w:rPr>
        <w:t>充分借鉴</w:t>
      </w:r>
      <w:r>
        <w:rPr>
          <w:rFonts w:hint="eastAsia" w:ascii="宋体" w:hAnsi="宋体" w:eastAsia="宋体" w:cs="宋体"/>
          <w:color w:val="000000" w:themeColor="text1"/>
          <w:kern w:val="0"/>
          <w:sz w:val="32"/>
          <w:szCs w:val="32"/>
          <w14:textFill>
            <w14:solidFill>
              <w14:schemeClr w14:val="tx1"/>
            </w14:solidFill>
          </w14:textFill>
        </w:rPr>
        <w:t>参考了</w:t>
      </w:r>
      <w:r>
        <w:rPr>
          <w:rFonts w:hint="eastAsia" w:ascii="宋体" w:hAnsi="宋体" w:eastAsia="宋体" w:cs="宋体"/>
          <w:color w:val="000000" w:themeColor="text1"/>
          <w:kern w:val="0"/>
          <w:sz w:val="32"/>
          <w:szCs w:val="32"/>
          <w:lang w:val="en-US" w:eastAsia="zh-CN"/>
          <w14:textFill>
            <w14:solidFill>
              <w14:schemeClr w14:val="tx1"/>
            </w14:solidFill>
          </w14:textFill>
        </w:rPr>
        <w:t>现行的多学科行业标准和规范</w:t>
      </w:r>
      <w:r>
        <w:rPr>
          <w:rFonts w:ascii="宋体" w:hAnsi="宋体" w:eastAsia="宋体" w:cs="宋体"/>
          <w:color w:val="000000" w:themeColor="text1"/>
          <w:kern w:val="0"/>
          <w:sz w:val="32"/>
          <w:szCs w:val="32"/>
          <w14:textFill>
            <w14:solidFill>
              <w14:schemeClr w14:val="tx1"/>
            </w14:solidFill>
          </w14:textFill>
        </w:rPr>
        <w:t>，特别</w:t>
      </w:r>
      <w:r>
        <w:rPr>
          <w:rFonts w:hint="eastAsia" w:ascii="宋体" w:hAnsi="宋体" w:eastAsia="宋体" w:cs="宋体"/>
          <w:color w:val="000000" w:themeColor="text1"/>
          <w:kern w:val="0"/>
          <w:sz w:val="32"/>
          <w:szCs w:val="32"/>
          <w14:textFill>
            <w14:solidFill>
              <w14:schemeClr w14:val="tx1"/>
            </w14:solidFill>
          </w14:textFill>
        </w:rPr>
        <w:t>是</w:t>
      </w:r>
      <w:r>
        <w:rPr>
          <w:rFonts w:hint="eastAsia" w:ascii="宋体" w:hAnsi="宋体" w:eastAsia="宋体" w:cs="宋体"/>
          <w:color w:val="000000" w:themeColor="text1"/>
          <w:kern w:val="0"/>
          <w:sz w:val="32"/>
          <w:szCs w:val="32"/>
          <w:lang w:val="en-US" w:eastAsia="zh-CN"/>
          <w14:textFill>
            <w14:solidFill>
              <w14:schemeClr w14:val="tx1"/>
            </w14:solidFill>
          </w14:textFill>
        </w:rPr>
        <w:t>康养、避暑类标准</w:t>
      </w:r>
      <w:r>
        <w:rPr>
          <w:rFonts w:ascii="宋体" w:hAnsi="宋体" w:eastAsia="宋体" w:cs="宋体"/>
          <w:color w:val="000000" w:themeColor="text1"/>
          <w:kern w:val="0"/>
          <w:sz w:val="32"/>
          <w:szCs w:val="32"/>
          <w14:textFill>
            <w14:solidFill>
              <w14:schemeClr w14:val="tx1"/>
            </w14:solidFill>
          </w14:textFill>
        </w:rPr>
        <w:t>规范的</w:t>
      </w:r>
      <w:r>
        <w:rPr>
          <w:rFonts w:hint="eastAsia" w:ascii="宋体" w:hAnsi="宋体" w:eastAsia="宋体" w:cs="宋体"/>
          <w:color w:val="000000" w:themeColor="text1"/>
          <w:kern w:val="0"/>
          <w:sz w:val="32"/>
          <w:szCs w:val="32"/>
          <w14:textFill>
            <w14:solidFill>
              <w14:schemeClr w14:val="tx1"/>
            </w14:solidFill>
          </w14:textFill>
        </w:rPr>
        <w:t>基础上，</w:t>
      </w:r>
      <w:r>
        <w:rPr>
          <w:rFonts w:hint="eastAsia" w:ascii="宋体" w:hAnsi="宋体" w:eastAsia="宋体" w:cs="宋体"/>
          <w:color w:val="000000" w:themeColor="text1"/>
          <w:kern w:val="0"/>
          <w:sz w:val="32"/>
          <w:szCs w:val="32"/>
          <w:lang w:val="en-US" w:eastAsia="zh-CN"/>
          <w14:textFill>
            <w14:solidFill>
              <w14:schemeClr w14:val="tx1"/>
            </w14:solidFill>
          </w14:textFill>
        </w:rPr>
        <w:t>凝练和增加了一些突出陕西本地特色的指标，使标准更符合陕西实际，使该标准具有科学性和协调性</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项目</w:t>
      </w:r>
      <w:r>
        <w:rPr>
          <w:rFonts w:ascii="宋体" w:hAnsi="宋体" w:eastAsia="宋体" w:cs="宋体"/>
          <w:color w:val="000000" w:themeColor="text1"/>
          <w:kern w:val="0"/>
          <w:sz w:val="32"/>
          <w:szCs w:val="32"/>
          <w14:textFill>
            <w14:solidFill>
              <w14:schemeClr w14:val="tx1"/>
            </w14:solidFill>
          </w14:textFill>
        </w:rPr>
        <w:t>组分析了</w:t>
      </w:r>
      <w:r>
        <w:rPr>
          <w:rFonts w:hint="eastAsia" w:ascii="宋体" w:hAnsi="宋体" w:eastAsia="宋体" w:cs="宋体"/>
          <w:color w:val="000000" w:themeColor="text1"/>
          <w:kern w:val="0"/>
          <w:sz w:val="32"/>
          <w:szCs w:val="32"/>
          <w:lang w:val="en-US" w:eastAsia="zh-CN"/>
          <w14:textFill>
            <w14:solidFill>
              <w14:schemeClr w14:val="tx1"/>
            </w14:solidFill>
          </w14:textFill>
        </w:rPr>
        <w:t>陕西不同地区气候、生态指标和气象灾害对不同地区可能带来的影响，</w:t>
      </w:r>
      <w:r>
        <w:rPr>
          <w:rFonts w:hint="eastAsia" w:ascii="宋体" w:hAnsi="宋体" w:eastAsia="宋体" w:cs="宋体"/>
          <w:color w:val="000000" w:themeColor="text1"/>
          <w:kern w:val="0"/>
          <w:sz w:val="32"/>
          <w:szCs w:val="32"/>
          <w14:textFill>
            <w14:solidFill>
              <w14:schemeClr w14:val="tx1"/>
            </w14:solidFill>
          </w14:textFill>
        </w:rPr>
        <w:t>并</w:t>
      </w:r>
      <w:r>
        <w:rPr>
          <w:rFonts w:ascii="宋体" w:hAnsi="宋体" w:eastAsia="宋体" w:cs="宋体"/>
          <w:color w:val="000000" w:themeColor="text1"/>
          <w:kern w:val="0"/>
          <w:sz w:val="32"/>
          <w:szCs w:val="32"/>
          <w14:textFill>
            <w14:solidFill>
              <w14:schemeClr w14:val="tx1"/>
            </w14:solidFill>
          </w14:textFill>
        </w:rPr>
        <w:t>从</w:t>
      </w:r>
      <w:r>
        <w:rPr>
          <w:rFonts w:hint="eastAsia" w:ascii="宋体" w:hAnsi="宋体" w:eastAsia="宋体" w:cs="宋体"/>
          <w:color w:val="000000" w:themeColor="text1"/>
          <w:kern w:val="0"/>
          <w:sz w:val="32"/>
          <w:szCs w:val="32"/>
          <w:lang w:val="en-US" w:eastAsia="zh-CN"/>
          <w14:textFill>
            <w14:solidFill>
              <w14:schemeClr w14:val="tx1"/>
            </w14:solidFill>
          </w14:textFill>
        </w:rPr>
        <w:t>评价指标</w:t>
      </w:r>
      <w:r>
        <w:rPr>
          <w:rFonts w:ascii="宋体" w:hAnsi="宋体" w:eastAsia="宋体" w:cs="宋体"/>
          <w:color w:val="000000" w:themeColor="text1"/>
          <w:kern w:val="0"/>
          <w:sz w:val="32"/>
          <w:szCs w:val="32"/>
          <w14:textFill>
            <w14:solidFill>
              <w14:schemeClr w14:val="tx1"/>
            </w14:solidFill>
          </w14:textFill>
        </w:rPr>
        <w:t>内容是否</w:t>
      </w:r>
      <w:r>
        <w:rPr>
          <w:rFonts w:hint="eastAsia" w:ascii="宋体" w:hAnsi="宋体" w:eastAsia="宋体" w:cs="宋体"/>
          <w:color w:val="000000" w:themeColor="text1"/>
          <w:kern w:val="0"/>
          <w:sz w:val="32"/>
          <w:szCs w:val="32"/>
          <w14:textFill>
            <w14:solidFill>
              <w14:schemeClr w14:val="tx1"/>
            </w14:solidFill>
          </w14:textFill>
        </w:rPr>
        <w:t>对</w:t>
      </w:r>
      <w:r>
        <w:rPr>
          <w:rFonts w:ascii="宋体" w:hAnsi="宋体" w:eastAsia="宋体" w:cs="宋体"/>
          <w:color w:val="000000" w:themeColor="text1"/>
          <w:kern w:val="0"/>
          <w:sz w:val="32"/>
          <w:szCs w:val="32"/>
          <w14:textFill>
            <w14:solidFill>
              <w14:schemeClr w14:val="tx1"/>
            </w14:solidFill>
          </w14:textFill>
        </w:rPr>
        <w:t>陕西</w:t>
      </w:r>
      <w:r>
        <w:rPr>
          <w:rFonts w:hint="eastAsia" w:ascii="宋体" w:hAnsi="宋体" w:eastAsia="宋体" w:cs="宋体"/>
          <w:color w:val="000000" w:themeColor="text1"/>
          <w:kern w:val="0"/>
          <w:sz w:val="32"/>
          <w:szCs w:val="32"/>
          <w:lang w:val="en-US" w:eastAsia="zh-CN"/>
          <w14:textFill>
            <w14:solidFill>
              <w14:schemeClr w14:val="tx1"/>
            </w14:solidFill>
          </w14:textFill>
        </w:rPr>
        <w:t>康养、避暑气候资源挖掘</w:t>
      </w:r>
      <w:r>
        <w:rPr>
          <w:rFonts w:ascii="宋体" w:hAnsi="宋体" w:eastAsia="宋体" w:cs="宋体"/>
          <w:color w:val="000000" w:themeColor="text1"/>
          <w:kern w:val="0"/>
          <w:sz w:val="32"/>
          <w:szCs w:val="32"/>
          <w14:textFill>
            <w14:solidFill>
              <w14:schemeClr w14:val="tx1"/>
            </w14:solidFill>
          </w14:textFill>
        </w:rPr>
        <w:t>具有</w:t>
      </w:r>
      <w:r>
        <w:rPr>
          <w:rFonts w:hint="eastAsia" w:ascii="宋体" w:hAnsi="宋体" w:eastAsia="宋体" w:cs="宋体"/>
          <w:color w:val="000000" w:themeColor="text1"/>
          <w:kern w:val="0"/>
          <w:sz w:val="32"/>
          <w:szCs w:val="32"/>
          <w14:textFill>
            <w14:solidFill>
              <w14:schemeClr w14:val="tx1"/>
            </w14:solidFill>
          </w14:textFill>
        </w:rPr>
        <w:t>指导</w:t>
      </w:r>
      <w:r>
        <w:rPr>
          <w:rFonts w:ascii="宋体" w:hAnsi="宋体" w:eastAsia="宋体" w:cs="宋体"/>
          <w:color w:val="000000" w:themeColor="text1"/>
          <w:kern w:val="0"/>
          <w:sz w:val="32"/>
          <w:szCs w:val="32"/>
          <w14:textFill>
            <w14:solidFill>
              <w14:schemeClr w14:val="tx1"/>
            </w14:solidFill>
          </w14:textFill>
        </w:rPr>
        <w:t>意义，是否能起到提质增效作用</w:t>
      </w:r>
      <w:r>
        <w:rPr>
          <w:rFonts w:hint="eastAsia" w:ascii="宋体" w:hAnsi="宋体" w:eastAsia="宋体" w:cs="宋体"/>
          <w:color w:val="000000" w:themeColor="text1"/>
          <w:kern w:val="0"/>
          <w:sz w:val="32"/>
          <w:szCs w:val="32"/>
          <w14:textFill>
            <w14:solidFill>
              <w14:schemeClr w14:val="tx1"/>
            </w14:solidFill>
          </w14:textFill>
        </w:rPr>
        <w:t>等</w:t>
      </w:r>
      <w:r>
        <w:rPr>
          <w:rFonts w:ascii="宋体" w:hAnsi="宋体" w:eastAsia="宋体" w:cs="宋体"/>
          <w:color w:val="000000" w:themeColor="text1"/>
          <w:kern w:val="0"/>
          <w:sz w:val="32"/>
          <w:szCs w:val="32"/>
          <w14:textFill>
            <w14:solidFill>
              <w14:schemeClr w14:val="tx1"/>
            </w14:solidFill>
          </w14:textFill>
        </w:rPr>
        <w:t>角度，</w:t>
      </w:r>
      <w:r>
        <w:rPr>
          <w:rFonts w:hint="eastAsia" w:ascii="宋体" w:hAnsi="宋体" w:eastAsia="宋体" w:cs="宋体"/>
          <w:color w:val="000000" w:themeColor="text1"/>
          <w:kern w:val="0"/>
          <w:sz w:val="32"/>
          <w:szCs w:val="32"/>
          <w14:textFill>
            <w14:solidFill>
              <w14:schemeClr w14:val="tx1"/>
            </w14:solidFill>
          </w14:textFill>
        </w:rPr>
        <w:t>起草了</w:t>
      </w:r>
      <w:r>
        <w:rPr>
          <w:rFonts w:ascii="宋体" w:hAnsi="宋体" w:eastAsia="宋体" w:cs="宋体"/>
          <w:color w:val="000000" w:themeColor="text1"/>
          <w:kern w:val="0"/>
          <w:sz w:val="32"/>
          <w:szCs w:val="32"/>
          <w14:textFill>
            <w14:solidFill>
              <w14:schemeClr w14:val="tx1"/>
            </w14:solidFill>
          </w14:textFill>
        </w:rPr>
        <w:t>本标准</w:t>
      </w:r>
      <w:r>
        <w:rPr>
          <w:rFonts w:hint="eastAsia" w:ascii="宋体" w:hAnsi="宋体" w:eastAsia="宋体" w:cs="宋体"/>
          <w:color w:val="000000" w:themeColor="text1"/>
          <w:kern w:val="0"/>
          <w:sz w:val="32"/>
          <w:szCs w:val="32"/>
          <w14:textFill>
            <w14:solidFill>
              <w14:schemeClr w14:val="tx1"/>
            </w14:solidFill>
          </w14:textFill>
        </w:rPr>
        <w:t>。本标准</w:t>
      </w:r>
      <w:r>
        <w:rPr>
          <w:rFonts w:ascii="宋体" w:hAnsi="宋体" w:eastAsia="宋体" w:cs="宋体"/>
          <w:color w:val="000000" w:themeColor="text1"/>
          <w:kern w:val="0"/>
          <w:sz w:val="32"/>
          <w:szCs w:val="32"/>
          <w14:textFill>
            <w14:solidFill>
              <w14:schemeClr w14:val="tx1"/>
            </w14:solidFill>
          </w14:textFill>
        </w:rPr>
        <w:t>的起草，有利于</w:t>
      </w:r>
      <w:r>
        <w:rPr>
          <w:rFonts w:hint="eastAsia" w:ascii="宋体" w:hAnsi="宋体" w:eastAsia="宋体" w:cs="宋体"/>
          <w:color w:val="000000" w:themeColor="text1"/>
          <w:kern w:val="0"/>
          <w:sz w:val="32"/>
          <w:szCs w:val="32"/>
          <w:lang w:val="en-US" w:eastAsia="zh-CN"/>
          <w14:textFill>
            <w14:solidFill>
              <w14:schemeClr w14:val="tx1"/>
            </w14:solidFill>
          </w14:textFill>
        </w:rPr>
        <w:t>进一步规范评价乡镇气候及生态资源的技术内容和方法，统一陕西“特色气候小镇”技术评价标准，保障陕西“特色气候小镇”评选活动的科学性、真实性及权威性</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使评价工作更加规范化、标准化，</w:t>
      </w:r>
      <w:r>
        <w:rPr>
          <w:rFonts w:ascii="宋体" w:hAnsi="宋体" w:eastAsia="宋体" w:cs="宋体"/>
          <w:color w:val="000000" w:themeColor="text1"/>
          <w:kern w:val="0"/>
          <w:sz w:val="32"/>
          <w:szCs w:val="32"/>
          <w14:textFill>
            <w14:solidFill>
              <w14:schemeClr w14:val="tx1"/>
            </w14:solidFill>
          </w14:textFill>
        </w:rPr>
        <w:t>有利于</w:t>
      </w:r>
      <w:r>
        <w:rPr>
          <w:rFonts w:hint="eastAsia" w:ascii="宋体" w:hAnsi="宋体" w:eastAsia="宋体" w:cs="宋体"/>
          <w:color w:val="000000" w:themeColor="text1"/>
          <w:kern w:val="0"/>
          <w:sz w:val="32"/>
          <w:szCs w:val="32"/>
          <w14:textFill>
            <w14:solidFill>
              <w14:schemeClr w14:val="tx1"/>
            </w14:solidFill>
          </w14:textFill>
        </w:rPr>
        <w:t>促进</w:t>
      </w:r>
      <w:r>
        <w:rPr>
          <w:rFonts w:hint="eastAsia" w:ascii="宋体" w:hAnsi="宋体" w:eastAsia="宋体" w:cs="宋体"/>
          <w:color w:val="000000" w:themeColor="text1"/>
          <w:kern w:val="0"/>
          <w:sz w:val="32"/>
          <w:szCs w:val="32"/>
          <w:lang w:val="en-US" w:eastAsia="zh-CN"/>
          <w14:textFill>
            <w14:solidFill>
              <w14:schemeClr w14:val="tx1"/>
            </w14:solidFill>
          </w14:textFill>
        </w:rPr>
        <w:t>乡村振兴</w:t>
      </w:r>
      <w:r>
        <w:rPr>
          <w:rFonts w:ascii="宋体" w:hAnsi="宋体" w:eastAsia="宋体" w:cs="宋体"/>
          <w:color w:val="000000" w:themeColor="text1"/>
          <w:kern w:val="0"/>
          <w:sz w:val="32"/>
          <w:szCs w:val="32"/>
          <w14:textFill>
            <w14:solidFill>
              <w14:schemeClr w14:val="tx1"/>
            </w14:solidFill>
          </w14:textFill>
        </w:rPr>
        <w:t>发展</w:t>
      </w:r>
      <w:r>
        <w:rPr>
          <w:rFonts w:hint="eastAsia" w:ascii="宋体" w:hAnsi="宋体" w:eastAsia="宋体" w:cs="宋体"/>
          <w:color w:val="000000" w:themeColor="text1"/>
          <w:kern w:val="0"/>
          <w:sz w:val="32"/>
          <w:szCs w:val="32"/>
          <w14:textFill>
            <w14:solidFill>
              <w14:schemeClr w14:val="tx1"/>
            </w14:solidFill>
          </w14:textFill>
        </w:rPr>
        <w:t>。</w:t>
      </w:r>
    </w:p>
    <w:p>
      <w:pPr>
        <w:spacing w:line="560" w:lineRule="exact"/>
        <w:ind w:firstLine="640" w:firstLineChars="200"/>
        <w:jc w:val="left"/>
        <w:rPr>
          <w:rFonts w:ascii="宋体" w:hAnsi="宋体" w:eastAsia="宋体" w:cs="宋体"/>
          <w:color w:val="000000" w:themeColor="text1"/>
          <w:kern w:val="0"/>
          <w:sz w:val="32"/>
          <w:szCs w:val="32"/>
          <w14:textFill>
            <w14:solidFill>
              <w14:schemeClr w14:val="tx1"/>
            </w14:solidFill>
          </w14:textFill>
        </w:rPr>
      </w:pPr>
      <w:r>
        <w:rPr>
          <w:rFonts w:ascii="宋体" w:hAnsi="宋体" w:eastAsia="宋体" w:cs="宋体"/>
          <w:color w:val="000000" w:themeColor="text1"/>
          <w:kern w:val="0"/>
          <w:sz w:val="32"/>
          <w:szCs w:val="32"/>
          <w14:textFill>
            <w14:solidFill>
              <w14:schemeClr w14:val="tx1"/>
            </w14:solidFill>
          </w14:textFill>
        </w:rPr>
        <w:t>(2)规范性原则</w:t>
      </w:r>
    </w:p>
    <w:p>
      <w:pPr>
        <w:spacing w:line="560" w:lineRule="exact"/>
        <w:ind w:firstLine="640" w:firstLineChars="200"/>
        <w:jc w:val="left"/>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依据</w:t>
      </w:r>
      <w:r>
        <w:rPr>
          <w:rFonts w:ascii="宋体" w:hAnsi="宋体" w:eastAsia="宋体" w:cs="宋体"/>
          <w:color w:val="000000" w:themeColor="text1"/>
          <w:kern w:val="0"/>
          <w:sz w:val="32"/>
          <w:szCs w:val="32"/>
          <w14:textFill>
            <w14:solidFill>
              <w14:schemeClr w14:val="tx1"/>
            </w14:solidFill>
          </w14:textFill>
        </w:rPr>
        <w:t xml:space="preserve">GB/T 1.1—2009《标准化工作导则  </w:t>
      </w:r>
      <w:r>
        <w:rPr>
          <w:rFonts w:hint="eastAsia" w:ascii="宋体" w:hAnsi="宋体" w:eastAsia="宋体" w:cs="宋体"/>
          <w:color w:val="000000" w:themeColor="text1"/>
          <w:kern w:val="0"/>
          <w:sz w:val="32"/>
          <w:szCs w:val="32"/>
          <w14:textFill>
            <w14:solidFill>
              <w14:schemeClr w14:val="tx1"/>
            </w14:solidFill>
          </w14:textFill>
        </w:rPr>
        <w:t>第</w:t>
      </w:r>
      <w:r>
        <w:rPr>
          <w:rFonts w:ascii="宋体" w:hAnsi="宋体" w:eastAsia="宋体" w:cs="宋体"/>
          <w:color w:val="000000" w:themeColor="text1"/>
          <w:kern w:val="0"/>
          <w:sz w:val="32"/>
          <w:szCs w:val="32"/>
          <w14:textFill>
            <w14:solidFill>
              <w14:schemeClr w14:val="tx1"/>
            </w14:solidFill>
          </w14:textFill>
        </w:rPr>
        <w:t>1部分：标准的结构和编写》</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DB 61/T 1214</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2020</w:t>
      </w:r>
      <w:r>
        <w:rPr>
          <w:rFonts w:hint="eastAsia" w:ascii="宋体" w:hAnsi="宋体" w:eastAsia="宋体" w:cs="宋体"/>
          <w:color w:val="000000" w:themeColor="text1"/>
          <w:kern w:val="0"/>
          <w:sz w:val="32"/>
          <w:szCs w:val="32"/>
          <w14:textFill>
            <w14:solidFill>
              <w14:schemeClr w14:val="tx1"/>
            </w14:solidFill>
          </w14:textFill>
        </w:rPr>
        <w:t>的要求编制。</w:t>
      </w:r>
    </w:p>
    <w:p>
      <w:pPr>
        <w:spacing w:line="560" w:lineRule="exact"/>
        <w:ind w:firstLine="42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3</w:t>
      </w:r>
      <w:r>
        <w:rPr>
          <w:rFonts w:hint="eastAsia" w:ascii="宋体" w:hAnsi="宋体" w:eastAsia="宋体" w:cs="宋体"/>
          <w:color w:val="000000"/>
          <w:kern w:val="0"/>
          <w:sz w:val="32"/>
          <w:szCs w:val="32"/>
        </w:rPr>
        <w:t>）适用性原则</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themeColor="text1"/>
          <w:kern w:val="0"/>
          <w:sz w:val="32"/>
          <w:szCs w:val="32"/>
          <w:lang w:val="en-US" w:eastAsia="zh-CN"/>
          <w14:textFill>
            <w14:solidFill>
              <w14:schemeClr w14:val="tx1"/>
            </w14:solidFill>
          </w14:textFill>
        </w:rPr>
        <w:t>本标准按照《中华人民共和国气象法》、《陕西省气候资源保护和利用条例》等法律、法规和规章的规定，结合实际特色气候小镇评价业务工作，并</w:t>
      </w:r>
      <w:r>
        <w:rPr>
          <w:rFonts w:hint="eastAsia" w:ascii="宋体" w:hAnsi="宋体" w:eastAsia="宋体" w:cs="宋体"/>
          <w:color w:val="000000" w:themeColor="text1"/>
          <w:kern w:val="0"/>
          <w:sz w:val="32"/>
          <w:szCs w:val="32"/>
          <w14:textFill>
            <w14:solidFill>
              <w14:schemeClr w14:val="tx1"/>
            </w14:solidFill>
          </w14:textFill>
        </w:rPr>
        <w:t>和现有的</w:t>
      </w:r>
      <w:r>
        <w:rPr>
          <w:rFonts w:hint="eastAsia" w:ascii="宋体" w:hAnsi="宋体" w:eastAsia="宋体" w:cs="宋体"/>
          <w:color w:val="000000" w:themeColor="text1"/>
          <w:kern w:val="0"/>
          <w:sz w:val="32"/>
          <w:szCs w:val="32"/>
          <w:lang w:val="en-US" w:eastAsia="zh-CN"/>
          <w14:textFill>
            <w14:solidFill>
              <w14:schemeClr w14:val="tx1"/>
            </w14:solidFill>
          </w14:textFill>
        </w:rPr>
        <w:t>国、</w:t>
      </w:r>
      <w:r>
        <w:rPr>
          <w:rFonts w:hint="eastAsia" w:ascii="宋体" w:hAnsi="宋体" w:eastAsia="宋体" w:cs="宋体"/>
          <w:color w:val="000000" w:themeColor="text1"/>
          <w:kern w:val="0"/>
          <w:sz w:val="32"/>
          <w:szCs w:val="32"/>
          <w14:textFill>
            <w14:solidFill>
              <w14:schemeClr w14:val="tx1"/>
            </w14:solidFill>
          </w14:textFill>
        </w:rPr>
        <w:t>行业标准、业务规范和地方标准相衔接</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根据陕西资源特色</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可挖掘的气候资源</w:t>
      </w:r>
      <w:r>
        <w:rPr>
          <w:rFonts w:ascii="宋体" w:hAnsi="宋体" w:eastAsia="宋体" w:cs="宋体"/>
          <w:color w:val="000000" w:themeColor="text1"/>
          <w:kern w:val="0"/>
          <w:sz w:val="32"/>
          <w:szCs w:val="32"/>
          <w14:textFill>
            <w14:solidFill>
              <w14:schemeClr w14:val="tx1"/>
            </w14:solidFill>
          </w14:textFill>
        </w:rPr>
        <w:t>分</w:t>
      </w:r>
      <w:r>
        <w:rPr>
          <w:rFonts w:hint="eastAsia" w:ascii="宋体" w:hAnsi="宋体" w:eastAsia="宋体" w:cs="宋体"/>
          <w:color w:val="000000" w:themeColor="text1"/>
          <w:kern w:val="0"/>
          <w:sz w:val="32"/>
          <w:szCs w:val="32"/>
          <w14:textFill>
            <w14:solidFill>
              <w14:schemeClr w14:val="tx1"/>
            </w14:solidFill>
          </w14:textFill>
        </w:rPr>
        <w:t>为</w:t>
      </w:r>
      <w:r>
        <w:rPr>
          <w:rFonts w:hint="eastAsia" w:ascii="宋体" w:hAnsi="宋体" w:eastAsia="宋体" w:cs="宋体"/>
          <w:color w:val="000000" w:themeColor="text1"/>
          <w:kern w:val="0"/>
          <w:sz w:val="32"/>
          <w:szCs w:val="32"/>
          <w:lang w:val="en-US" w:eastAsia="zh-CN"/>
          <w14:textFill>
            <w14:solidFill>
              <w14:schemeClr w14:val="tx1"/>
            </w14:solidFill>
          </w14:textFill>
        </w:rPr>
        <w:t>避暑</w:t>
      </w:r>
      <w:r>
        <w:rPr>
          <w:rFonts w:hint="eastAsia"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主要</w:t>
      </w:r>
      <w:r>
        <w:rPr>
          <w:rFonts w:hint="eastAsia" w:ascii="宋体" w:hAnsi="宋体" w:eastAsia="宋体" w:cs="宋体"/>
          <w:color w:val="000000" w:themeColor="text1"/>
          <w:kern w:val="0"/>
          <w:sz w:val="32"/>
          <w:szCs w:val="32"/>
          <w14:textFill>
            <w14:solidFill>
              <w14:schemeClr w14:val="tx1"/>
            </w14:solidFill>
          </w14:textFill>
        </w:rPr>
        <w:t>针对</w:t>
      </w:r>
      <w:r>
        <w:rPr>
          <w:rFonts w:hint="eastAsia" w:ascii="宋体" w:hAnsi="宋体" w:eastAsia="宋体" w:cs="宋体"/>
          <w:color w:val="000000" w:themeColor="text1"/>
          <w:kern w:val="0"/>
          <w:sz w:val="32"/>
          <w:szCs w:val="32"/>
          <w:lang w:val="en-US" w:eastAsia="zh-CN"/>
          <w14:textFill>
            <w14:solidFill>
              <w14:schemeClr w14:val="tx1"/>
            </w14:solidFill>
          </w14:textFill>
        </w:rPr>
        <w:t>陕北、关中北部、秦岭山区</w:t>
      </w:r>
      <w:r>
        <w:rPr>
          <w:rFonts w:hint="eastAsia"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氧吧气候资源</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主要针对关中南部、陕南地区</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并</w:t>
      </w:r>
      <w:r>
        <w:rPr>
          <w:rFonts w:hint="eastAsia" w:ascii="宋体" w:hAnsi="宋体" w:eastAsia="宋体" w:cs="宋体"/>
          <w:color w:val="000000" w:themeColor="text1"/>
          <w:kern w:val="0"/>
          <w:sz w:val="32"/>
          <w:szCs w:val="32"/>
          <w14:textFill>
            <w14:solidFill>
              <w14:schemeClr w14:val="tx1"/>
            </w14:solidFill>
          </w14:textFill>
        </w:rPr>
        <w:t>分别给出</w:t>
      </w:r>
      <w:r>
        <w:rPr>
          <w:rFonts w:ascii="宋体" w:hAnsi="宋体" w:eastAsia="宋体" w:cs="宋体"/>
          <w:color w:val="000000" w:themeColor="text1"/>
          <w:kern w:val="0"/>
          <w:sz w:val="32"/>
          <w:szCs w:val="32"/>
          <w14:textFill>
            <w14:solidFill>
              <w14:schemeClr w14:val="tx1"/>
            </w14:solidFill>
          </w14:textFill>
        </w:rPr>
        <w:t>规范化的</w:t>
      </w:r>
      <w:r>
        <w:rPr>
          <w:rFonts w:hint="eastAsia" w:ascii="宋体" w:hAnsi="宋体" w:eastAsia="宋体" w:cs="宋体"/>
          <w:color w:val="000000" w:themeColor="text1"/>
          <w:kern w:val="0"/>
          <w:sz w:val="32"/>
          <w:szCs w:val="32"/>
          <w:lang w:val="en-US" w:eastAsia="zh-CN"/>
          <w14:textFill>
            <w14:solidFill>
              <w14:schemeClr w14:val="tx1"/>
            </w14:solidFill>
          </w14:textFill>
        </w:rPr>
        <w:t>技术评价</w:t>
      </w:r>
      <w:r>
        <w:rPr>
          <w:rFonts w:hint="eastAsia" w:ascii="宋体" w:hAnsi="宋体" w:eastAsia="宋体" w:cs="宋体"/>
          <w:color w:val="000000" w:themeColor="text1"/>
          <w:kern w:val="0"/>
          <w:sz w:val="32"/>
          <w:szCs w:val="32"/>
          <w14:textFill>
            <w14:solidFill>
              <w14:schemeClr w14:val="tx1"/>
            </w14:solidFill>
          </w14:textFill>
        </w:rPr>
        <w:t>方法。</w:t>
      </w:r>
      <w:r>
        <w:rPr>
          <w:rFonts w:hint="eastAsia" w:ascii="宋体" w:hAnsi="宋体" w:eastAsia="宋体" w:cs="宋体"/>
          <w:color w:val="000000" w:themeColor="text1"/>
          <w:kern w:val="0"/>
          <w:sz w:val="32"/>
          <w:szCs w:val="32"/>
          <w:lang w:val="en-US" w:eastAsia="zh-CN"/>
          <w14:textFill>
            <w14:solidFill>
              <w14:schemeClr w14:val="tx1"/>
            </w14:solidFill>
          </w14:textFill>
        </w:rPr>
        <w:t>本标准</w:t>
      </w:r>
      <w:r>
        <w:rPr>
          <w:rFonts w:hint="eastAsia" w:ascii="宋体" w:hAnsi="宋体" w:eastAsia="宋体" w:cs="宋体"/>
          <w:color w:val="000000" w:themeColor="text1"/>
          <w:kern w:val="0"/>
          <w:sz w:val="32"/>
          <w:szCs w:val="32"/>
          <w14:textFill>
            <w14:solidFill>
              <w14:schemeClr w14:val="tx1"/>
            </w14:solidFill>
          </w14:textFill>
        </w:rPr>
        <w:t>普遍适用于</w:t>
      </w:r>
      <w:r>
        <w:rPr>
          <w:rFonts w:hint="eastAsia" w:ascii="宋体" w:hAnsi="宋体" w:eastAsia="宋体" w:cs="宋体"/>
          <w:color w:val="000000" w:themeColor="text1"/>
          <w:kern w:val="0"/>
          <w:sz w:val="32"/>
          <w:szCs w:val="32"/>
          <w:lang w:val="en-US" w:eastAsia="zh-CN"/>
          <w14:textFill>
            <w14:solidFill>
              <w14:schemeClr w14:val="tx1"/>
            </w14:solidFill>
          </w14:textFill>
        </w:rPr>
        <w:t>陕西省内的特色气候小镇</w:t>
      </w:r>
      <w:r>
        <w:rPr>
          <w:rFonts w:hint="eastAsia" w:ascii="宋体" w:hAnsi="宋体" w:eastAsia="宋体" w:cs="宋体"/>
          <w:color w:val="000000" w:themeColor="text1"/>
          <w:kern w:val="0"/>
          <w:sz w:val="32"/>
          <w:szCs w:val="32"/>
          <w14:textFill>
            <w14:solidFill>
              <w14:schemeClr w14:val="tx1"/>
            </w14:solidFill>
          </w14:textFill>
        </w:rPr>
        <w:t>的</w:t>
      </w:r>
      <w:r>
        <w:rPr>
          <w:rFonts w:ascii="宋体" w:hAnsi="宋体" w:eastAsia="宋体" w:cs="宋体"/>
          <w:color w:val="000000" w:themeColor="text1"/>
          <w:kern w:val="0"/>
          <w:sz w:val="32"/>
          <w:szCs w:val="32"/>
          <w14:textFill>
            <w14:solidFill>
              <w14:schemeClr w14:val="tx1"/>
            </w14:solidFill>
          </w14:textFill>
        </w:rPr>
        <w:t>规范化</w:t>
      </w:r>
      <w:r>
        <w:rPr>
          <w:rFonts w:hint="eastAsia" w:ascii="宋体" w:hAnsi="宋体" w:eastAsia="宋体" w:cs="宋体"/>
          <w:color w:val="000000" w:themeColor="text1"/>
          <w:kern w:val="0"/>
          <w:sz w:val="32"/>
          <w:szCs w:val="32"/>
          <w:lang w:val="en-US" w:eastAsia="zh-CN"/>
          <w14:textFill>
            <w14:solidFill>
              <w14:schemeClr w14:val="tx1"/>
            </w14:solidFill>
          </w14:textFill>
        </w:rPr>
        <w:t>评价工作，实用性强</w:t>
      </w:r>
      <w:r>
        <w:rPr>
          <w:rFonts w:hint="eastAsia" w:ascii="宋体" w:hAnsi="宋体" w:eastAsia="宋体" w:cs="宋体"/>
          <w:color w:val="000000" w:themeColor="text1"/>
          <w:kern w:val="0"/>
          <w:sz w:val="32"/>
          <w:szCs w:val="32"/>
          <w14:textFill>
            <w14:solidFill>
              <w14:schemeClr w14:val="tx1"/>
            </w14:solidFill>
          </w14:textFill>
        </w:rPr>
        <w:t>。</w:t>
      </w:r>
    </w:p>
    <w:p>
      <w:pPr>
        <w:spacing w:line="560" w:lineRule="exact"/>
        <w:ind w:firstLine="420"/>
        <w:jc w:val="left"/>
        <w:rPr>
          <w:rFonts w:ascii="宋体" w:hAnsi="宋体" w:eastAsia="宋体" w:cs="宋体"/>
          <w:color w:val="000000"/>
          <w:kern w:val="0"/>
          <w:sz w:val="32"/>
          <w:szCs w:val="32"/>
        </w:rPr>
      </w:pPr>
      <w:r>
        <w:rPr>
          <w:rFonts w:ascii="宋体" w:hAnsi="宋体" w:eastAsia="宋体" w:cs="宋体"/>
          <w:color w:val="000000"/>
          <w:kern w:val="0"/>
          <w:sz w:val="32"/>
          <w:szCs w:val="32"/>
        </w:rPr>
        <w:t>(4)可操作性原则</w:t>
      </w:r>
    </w:p>
    <w:p>
      <w:pPr>
        <w:spacing w:line="560" w:lineRule="exact"/>
        <w:ind w:firstLine="640" w:firstLineChars="200"/>
        <w:jc w:val="both"/>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陕西省气象局</w:t>
      </w:r>
      <w:r>
        <w:rPr>
          <w:rFonts w:hint="eastAsia" w:ascii="宋体" w:hAnsi="宋体" w:eastAsia="宋体" w:cs="宋体"/>
          <w:color w:val="000000" w:themeColor="text1"/>
          <w:kern w:val="0"/>
          <w:sz w:val="32"/>
          <w:szCs w:val="32"/>
          <w:lang w:val="en-US" w:eastAsia="zh-CN"/>
          <w14:textFill>
            <w14:solidFill>
              <w14:schemeClr w14:val="tx1"/>
            </w14:solidFill>
          </w14:textFill>
        </w:rPr>
        <w:t>已于2023年</w:t>
      </w:r>
      <w:r>
        <w:rPr>
          <w:rFonts w:hint="eastAsia" w:ascii="宋体" w:hAnsi="宋体" w:eastAsia="宋体" w:cs="宋体"/>
          <w:color w:val="000000" w:themeColor="text1"/>
          <w:kern w:val="0"/>
          <w:sz w:val="32"/>
          <w:szCs w:val="32"/>
          <w14:textFill>
            <w14:solidFill>
              <w14:schemeClr w14:val="tx1"/>
            </w14:solidFill>
          </w14:textFill>
        </w:rPr>
        <w:t>发起陕西“特色气候小镇”评选活动，</w:t>
      </w:r>
      <w:r>
        <w:rPr>
          <w:rFonts w:hint="eastAsia" w:ascii="宋体" w:hAnsi="宋体" w:eastAsia="宋体" w:cs="宋体"/>
          <w:color w:val="000000" w:themeColor="text1"/>
          <w:kern w:val="0"/>
          <w:sz w:val="32"/>
          <w:szCs w:val="32"/>
          <w:lang w:val="en-US" w:eastAsia="zh-CN"/>
          <w14:textFill>
            <w14:solidFill>
              <w14:schemeClr w14:val="tx1"/>
            </w14:solidFill>
          </w14:textFill>
        </w:rPr>
        <w:t>本标准规范了该活动的评价指标和评价细则等内容，</w:t>
      </w:r>
      <w:r>
        <w:rPr>
          <w:rFonts w:ascii="宋体" w:hAnsi="宋体" w:eastAsia="宋体" w:cs="宋体"/>
          <w:color w:val="000000" w:themeColor="text1"/>
          <w:kern w:val="0"/>
          <w:sz w:val="32"/>
          <w:szCs w:val="32"/>
          <w14:textFill>
            <w14:solidFill>
              <w14:schemeClr w14:val="tx1"/>
            </w14:solidFill>
          </w14:textFill>
        </w:rPr>
        <w:t>在遵循</w:t>
      </w:r>
      <w:r>
        <w:rPr>
          <w:rFonts w:hint="eastAsia" w:ascii="宋体" w:hAnsi="宋体" w:eastAsia="宋体" w:cs="宋体"/>
          <w:color w:val="000000" w:themeColor="text1"/>
          <w:kern w:val="0"/>
          <w:sz w:val="32"/>
          <w:szCs w:val="32"/>
          <w14:textFill>
            <w14:solidFill>
              <w14:schemeClr w14:val="tx1"/>
            </w14:solidFill>
          </w14:textFill>
        </w:rPr>
        <w:t>科学</w:t>
      </w:r>
      <w:r>
        <w:rPr>
          <w:rFonts w:ascii="宋体" w:hAnsi="宋体" w:eastAsia="宋体" w:cs="宋体"/>
          <w:color w:val="000000" w:themeColor="text1"/>
          <w:kern w:val="0"/>
          <w:sz w:val="32"/>
          <w:szCs w:val="32"/>
          <w14:textFill>
            <w14:solidFill>
              <w14:schemeClr w14:val="tx1"/>
            </w14:solidFill>
          </w14:textFill>
        </w:rPr>
        <w:t>性、</w:t>
      </w:r>
      <w:r>
        <w:rPr>
          <w:rFonts w:hint="eastAsia" w:ascii="宋体" w:hAnsi="宋体" w:eastAsia="宋体" w:cs="宋体"/>
          <w:color w:val="000000" w:themeColor="text1"/>
          <w:kern w:val="0"/>
          <w:sz w:val="32"/>
          <w:szCs w:val="32"/>
          <w14:textFill>
            <w14:solidFill>
              <w14:schemeClr w14:val="tx1"/>
            </w14:solidFill>
          </w14:textFill>
        </w:rPr>
        <w:t>规范性、</w:t>
      </w:r>
      <w:r>
        <w:rPr>
          <w:rFonts w:ascii="宋体" w:hAnsi="宋体" w:eastAsia="宋体" w:cs="宋体"/>
          <w:color w:val="000000" w:themeColor="text1"/>
          <w:kern w:val="0"/>
          <w:sz w:val="32"/>
          <w:szCs w:val="32"/>
          <w14:textFill>
            <w14:solidFill>
              <w14:schemeClr w14:val="tx1"/>
            </w14:solidFill>
          </w14:textFill>
        </w:rPr>
        <w:t>适用性</w:t>
      </w:r>
      <w:r>
        <w:rPr>
          <w:rFonts w:hint="eastAsia" w:ascii="宋体" w:hAnsi="宋体" w:eastAsia="宋体" w:cs="宋体"/>
          <w:color w:val="000000" w:themeColor="text1"/>
          <w:kern w:val="0"/>
          <w:sz w:val="32"/>
          <w:szCs w:val="32"/>
          <w14:textFill>
            <w14:solidFill>
              <w14:schemeClr w14:val="tx1"/>
            </w14:solidFill>
          </w14:textFill>
        </w:rPr>
        <w:t>原则</w:t>
      </w:r>
      <w:r>
        <w:rPr>
          <w:rFonts w:ascii="宋体" w:hAnsi="宋体" w:eastAsia="宋体" w:cs="宋体"/>
          <w:color w:val="000000" w:themeColor="text1"/>
          <w:kern w:val="0"/>
          <w:sz w:val="32"/>
          <w:szCs w:val="32"/>
          <w14:textFill>
            <w14:solidFill>
              <w14:schemeClr w14:val="tx1"/>
            </w14:solidFill>
          </w14:textFill>
        </w:rPr>
        <w:t>的基础上</w:t>
      </w:r>
      <w:r>
        <w:rPr>
          <w:rFonts w:hint="eastAsia"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是一个可用于业务运行的标准，技术方法经验证具有可操作性。</w:t>
      </w:r>
    </w:p>
    <w:p>
      <w:pPr>
        <w:spacing w:line="560" w:lineRule="exact"/>
        <w:ind w:firstLine="642" w:firstLineChars="200"/>
        <w:jc w:val="left"/>
        <w:rPr>
          <w:rFonts w:ascii="楷体_GB2312" w:hAnsi="宋体" w:eastAsia="楷体_GB2312" w:cs="宋体"/>
          <w:b/>
          <w:bCs/>
          <w:color w:val="000000"/>
          <w:kern w:val="0"/>
          <w:sz w:val="32"/>
          <w:szCs w:val="32"/>
        </w:rPr>
      </w:pPr>
      <w:r>
        <w:rPr>
          <w:rFonts w:ascii="楷体_GB2312" w:hAnsi="宋体" w:eastAsia="楷体_GB2312" w:cs="宋体"/>
          <w:b/>
          <w:bCs/>
          <w:color w:val="000000"/>
          <w:kern w:val="0"/>
          <w:sz w:val="32"/>
          <w:szCs w:val="32"/>
        </w:rPr>
        <w:t>2</w:t>
      </w:r>
      <w:r>
        <w:rPr>
          <w:rFonts w:hint="eastAsia" w:ascii="楷体_GB2312" w:hAnsi="宋体" w:eastAsia="楷体_GB2312" w:cs="宋体"/>
          <w:b/>
          <w:bCs/>
          <w:color w:val="000000"/>
          <w:kern w:val="0"/>
          <w:sz w:val="32"/>
          <w:szCs w:val="32"/>
        </w:rPr>
        <w:t>.</w:t>
      </w:r>
      <w:r>
        <w:rPr>
          <w:rFonts w:hint="eastAsia" w:ascii="楷体_GB2312" w:hAnsi="宋体" w:eastAsia="楷体_GB2312" w:cs="宋体"/>
          <w:b/>
          <w:bCs/>
          <w:color w:val="000000"/>
          <w:kern w:val="0"/>
          <w:sz w:val="32"/>
          <w:szCs w:val="32"/>
          <w:lang w:val="en-US" w:eastAsia="zh-CN"/>
        </w:rPr>
        <w:t>标准</w:t>
      </w:r>
      <w:r>
        <w:rPr>
          <w:rFonts w:hint="eastAsia" w:ascii="楷体_GB2312" w:hAnsi="宋体" w:eastAsia="楷体_GB2312" w:cs="宋体"/>
          <w:b/>
          <w:bCs/>
          <w:color w:val="000000"/>
          <w:kern w:val="0"/>
          <w:sz w:val="32"/>
          <w:szCs w:val="32"/>
        </w:rPr>
        <w:t>主要内容</w:t>
      </w:r>
    </w:p>
    <w:p>
      <w:pPr>
        <w:spacing w:line="560" w:lineRule="exact"/>
        <w:ind w:firstLine="640" w:firstLineChars="200"/>
        <w:jc w:val="left"/>
        <w:rPr>
          <w:rFonts w:hint="default"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本</w:t>
      </w:r>
      <w:r>
        <w:rPr>
          <w:rFonts w:ascii="宋体" w:hAnsi="宋体" w:eastAsia="宋体" w:cs="宋体"/>
          <w:color w:val="000000" w:themeColor="text1"/>
          <w:kern w:val="0"/>
          <w:sz w:val="32"/>
          <w:szCs w:val="32"/>
          <w14:textFill>
            <w14:solidFill>
              <w14:schemeClr w14:val="tx1"/>
            </w14:solidFill>
          </w14:textFill>
        </w:rPr>
        <w:t>标准的主要内容</w:t>
      </w:r>
      <w:r>
        <w:rPr>
          <w:rFonts w:hint="eastAsia" w:ascii="宋体" w:hAnsi="宋体" w:eastAsia="宋体" w:cs="宋体"/>
          <w:color w:val="000000" w:themeColor="text1"/>
          <w:kern w:val="0"/>
          <w:sz w:val="32"/>
          <w:szCs w:val="32"/>
          <w14:textFill>
            <w14:solidFill>
              <w14:schemeClr w14:val="tx1"/>
            </w14:solidFill>
          </w14:textFill>
        </w:rPr>
        <w:t>包括</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范围</w:t>
      </w:r>
      <w:r>
        <w:rPr>
          <w:rFonts w:ascii="宋体" w:hAnsi="宋体" w:eastAsia="宋体" w:cs="宋体"/>
          <w:color w:val="000000" w:themeColor="text1"/>
          <w:kern w:val="0"/>
          <w:sz w:val="32"/>
          <w:szCs w:val="32"/>
          <w14:textFill>
            <w14:solidFill>
              <w14:schemeClr w14:val="tx1"/>
            </w14:solidFill>
          </w14:textFill>
        </w:rPr>
        <w:t>、规范性</w:t>
      </w:r>
      <w:r>
        <w:rPr>
          <w:rFonts w:hint="eastAsia" w:ascii="宋体" w:hAnsi="宋体" w:eastAsia="宋体" w:cs="宋体"/>
          <w:color w:val="000000" w:themeColor="text1"/>
          <w:kern w:val="0"/>
          <w:sz w:val="32"/>
          <w:szCs w:val="32"/>
          <w14:textFill>
            <w14:solidFill>
              <w14:schemeClr w14:val="tx1"/>
            </w14:solidFill>
          </w14:textFill>
        </w:rPr>
        <w:t>引用</w:t>
      </w:r>
      <w:r>
        <w:rPr>
          <w:rFonts w:ascii="宋体" w:hAnsi="宋体" w:eastAsia="宋体" w:cs="宋体"/>
          <w:color w:val="000000" w:themeColor="text1"/>
          <w:kern w:val="0"/>
          <w:sz w:val="32"/>
          <w:szCs w:val="32"/>
          <w14:textFill>
            <w14:solidFill>
              <w14:schemeClr w14:val="tx1"/>
            </w14:solidFill>
          </w14:textFill>
        </w:rPr>
        <w:t>文件、术语和定义</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评价对象及基本条件</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评价指标</w:t>
      </w:r>
      <w:r>
        <w:rPr>
          <w:rFonts w:hint="eastAsia"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评价细则</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评价结果的计算</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共</w:t>
      </w:r>
      <w:r>
        <w:rPr>
          <w:rFonts w:hint="eastAsia" w:ascii="宋体" w:hAnsi="宋体" w:eastAsia="宋体" w:cs="宋体"/>
          <w:color w:val="000000" w:themeColor="text1"/>
          <w:kern w:val="0"/>
          <w:sz w:val="32"/>
          <w:szCs w:val="32"/>
          <w:lang w:val="en-US" w:eastAsia="zh-CN"/>
          <w14:textFill>
            <w14:solidFill>
              <w14:schemeClr w14:val="tx1"/>
            </w14:solidFill>
          </w14:textFill>
        </w:rPr>
        <w:t>7</w:t>
      </w:r>
      <w:r>
        <w:rPr>
          <w:rFonts w:hint="eastAsia" w:ascii="宋体" w:hAnsi="宋体" w:eastAsia="宋体" w:cs="宋体"/>
          <w:color w:val="000000" w:themeColor="text1"/>
          <w:kern w:val="0"/>
          <w:sz w:val="32"/>
          <w:szCs w:val="32"/>
          <w14:textFill>
            <w14:solidFill>
              <w14:schemeClr w14:val="tx1"/>
            </w14:solidFill>
          </w14:textFill>
        </w:rPr>
        <w:t>个</w:t>
      </w:r>
      <w:r>
        <w:rPr>
          <w:rFonts w:ascii="宋体" w:hAnsi="宋体" w:eastAsia="宋体" w:cs="宋体"/>
          <w:color w:val="000000" w:themeColor="text1"/>
          <w:kern w:val="0"/>
          <w:sz w:val="32"/>
          <w:szCs w:val="32"/>
          <w14:textFill>
            <w14:solidFill>
              <w14:schemeClr w14:val="tx1"/>
            </w14:solidFill>
          </w14:textFill>
        </w:rPr>
        <w:t>部分</w:t>
      </w:r>
      <w:r>
        <w:rPr>
          <w:rFonts w:hint="eastAsia" w:ascii="宋体" w:hAnsi="宋体" w:eastAsia="宋体" w:cs="宋体"/>
          <w:color w:val="000000" w:themeColor="text1"/>
          <w:kern w:val="0"/>
          <w:sz w:val="32"/>
          <w:szCs w:val="32"/>
          <w:lang w:eastAsia="zh-CN"/>
          <w14:textFill>
            <w14:solidFill>
              <w14:schemeClr w14:val="tx1"/>
            </w14:solidFill>
          </w14:textFill>
        </w:rPr>
        <w:t>，</w:t>
      </w:r>
      <w:r>
        <w:rPr>
          <w:rFonts w:hint="eastAsia" w:ascii="宋体" w:hAnsi="宋体" w:eastAsia="宋体" w:cs="宋体"/>
          <w:color w:val="000000" w:themeColor="text1"/>
          <w:kern w:val="0"/>
          <w:sz w:val="32"/>
          <w:szCs w:val="32"/>
          <w:lang w:val="en-US" w:eastAsia="zh-CN"/>
          <w14:textFill>
            <w14:solidFill>
              <w14:schemeClr w14:val="tx1"/>
            </w14:solidFill>
          </w14:textFill>
        </w:rPr>
        <w:t>标准附带A、B、C三个附录，对以上内容进行了规范。</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（1）范围</w:t>
      </w:r>
    </w:p>
    <w:p>
      <w:pPr>
        <w:spacing w:line="560" w:lineRule="exact"/>
        <w:ind w:firstLine="640" w:firstLineChars="200"/>
        <w:jc w:val="left"/>
        <w:rPr>
          <w:rFonts w:hint="eastAsia"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该部分规定了本标准的适用范围。阐明标准规定了陕西省特色气候小镇的术语和定义、评价对象及基本条件、评价指标、评价细则及评价结果的计算等技术内容。界定了标准适用地域。</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w:t>
      </w:r>
      <w:r>
        <w:rPr>
          <w:rFonts w:ascii="宋体" w:hAnsi="宋体" w:eastAsia="宋体" w:cs="宋体"/>
          <w:color w:val="000000"/>
          <w:kern w:val="0"/>
          <w:sz w:val="32"/>
          <w:szCs w:val="32"/>
        </w:rPr>
        <w:t>2）规范性</w:t>
      </w:r>
      <w:r>
        <w:rPr>
          <w:rFonts w:hint="eastAsia" w:ascii="宋体" w:hAnsi="宋体" w:eastAsia="宋体" w:cs="宋体"/>
          <w:color w:val="000000"/>
          <w:kern w:val="0"/>
          <w:sz w:val="32"/>
          <w:szCs w:val="32"/>
        </w:rPr>
        <w:t>引用</w:t>
      </w:r>
      <w:r>
        <w:rPr>
          <w:rFonts w:ascii="宋体" w:hAnsi="宋体" w:eastAsia="宋体" w:cs="宋体"/>
          <w:color w:val="000000"/>
          <w:kern w:val="0"/>
          <w:sz w:val="32"/>
          <w:szCs w:val="32"/>
        </w:rPr>
        <w:t>文件</w:t>
      </w:r>
    </w:p>
    <w:p>
      <w:pPr>
        <w:spacing w:line="560" w:lineRule="exact"/>
        <w:ind w:firstLine="640" w:firstLineChars="200"/>
        <w:jc w:val="left"/>
        <w:rPr>
          <w:rFonts w:ascii="宋体" w:hAnsi="宋体" w:eastAsia="宋体" w:cs="宋体"/>
          <w:color w:val="000000" w:themeColor="text1"/>
          <w:kern w:val="0"/>
          <w:sz w:val="32"/>
          <w:szCs w:val="32"/>
          <w14:textFill>
            <w14:solidFill>
              <w14:schemeClr w14:val="tx1"/>
            </w14:solidFill>
          </w14:textFill>
        </w:rPr>
      </w:pPr>
      <w:r>
        <w:rPr>
          <w:rFonts w:ascii="宋体" w:hAnsi="宋体" w:eastAsia="宋体" w:cs="宋体"/>
          <w:color w:val="000000" w:themeColor="text1"/>
          <w:kern w:val="0"/>
          <w:sz w:val="32"/>
          <w:szCs w:val="32"/>
          <w14:textFill>
            <w14:solidFill>
              <w14:schemeClr w14:val="tx1"/>
            </w14:solidFill>
          </w14:textFill>
        </w:rPr>
        <w:t>该部分</w:t>
      </w:r>
      <w:r>
        <w:rPr>
          <w:rFonts w:hint="eastAsia" w:ascii="宋体" w:hAnsi="宋体" w:eastAsia="宋体" w:cs="宋体"/>
          <w:color w:val="000000" w:themeColor="text1"/>
          <w:kern w:val="0"/>
          <w:sz w:val="32"/>
          <w:szCs w:val="32"/>
          <w14:textFill>
            <w14:solidFill>
              <w14:schemeClr w14:val="tx1"/>
            </w14:solidFill>
          </w14:textFill>
        </w:rPr>
        <w:t>给出了本标准</w:t>
      </w:r>
      <w:r>
        <w:rPr>
          <w:rFonts w:ascii="宋体" w:hAnsi="宋体" w:eastAsia="宋体" w:cs="宋体"/>
          <w:color w:val="000000" w:themeColor="text1"/>
          <w:kern w:val="0"/>
          <w:sz w:val="32"/>
          <w:szCs w:val="32"/>
          <w14:textFill>
            <w14:solidFill>
              <w14:schemeClr w14:val="tx1"/>
            </w14:solidFill>
          </w14:textFill>
        </w:rPr>
        <w:t>执行过程中所需要引用</w:t>
      </w:r>
      <w:r>
        <w:rPr>
          <w:rFonts w:hint="eastAsia" w:ascii="宋体" w:hAnsi="宋体" w:eastAsia="宋体" w:cs="宋体"/>
          <w:color w:val="000000" w:themeColor="text1"/>
          <w:kern w:val="0"/>
          <w:sz w:val="32"/>
          <w:szCs w:val="32"/>
          <w14:textFill>
            <w14:solidFill>
              <w14:schemeClr w14:val="tx1"/>
            </w14:solidFill>
          </w14:textFill>
        </w:rPr>
        <w:t>的</w:t>
      </w:r>
      <w:r>
        <w:rPr>
          <w:rFonts w:ascii="宋体" w:hAnsi="宋体" w:eastAsia="宋体" w:cs="宋体"/>
          <w:color w:val="000000" w:themeColor="text1"/>
          <w:kern w:val="0"/>
          <w:sz w:val="32"/>
          <w:szCs w:val="32"/>
          <w14:textFill>
            <w14:solidFill>
              <w14:schemeClr w14:val="tx1"/>
            </w14:solidFill>
          </w14:textFill>
        </w:rPr>
        <w:t>相关气象术语定义的</w:t>
      </w:r>
      <w:r>
        <w:rPr>
          <w:rFonts w:hint="eastAsia" w:ascii="宋体" w:hAnsi="宋体" w:eastAsia="宋体" w:cs="宋体"/>
          <w:color w:val="000000" w:themeColor="text1"/>
          <w:kern w:val="0"/>
          <w:sz w:val="32"/>
          <w:szCs w:val="32"/>
          <w14:textFill>
            <w14:solidFill>
              <w14:schemeClr w14:val="tx1"/>
            </w14:solidFill>
          </w14:textFill>
        </w:rPr>
        <w:t>出处。</w:t>
      </w:r>
    </w:p>
    <w:p>
      <w:pPr>
        <w:spacing w:line="560" w:lineRule="exact"/>
        <w:ind w:firstLine="640" w:firstLineChars="20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（3）术语和定义</w:t>
      </w:r>
    </w:p>
    <w:p>
      <w:pPr>
        <w:spacing w:line="560" w:lineRule="exact"/>
        <w:ind w:firstLine="660"/>
        <w:jc w:val="left"/>
        <w:rPr>
          <w:rFonts w:ascii="宋体" w:hAnsi="宋体" w:eastAsia="宋体" w:cs="宋体"/>
          <w:color w:val="000000" w:themeColor="text1"/>
          <w:kern w:val="0"/>
          <w:sz w:val="32"/>
          <w:szCs w:val="32"/>
          <w14:textFill>
            <w14:solidFill>
              <w14:schemeClr w14:val="tx1"/>
            </w14:solidFill>
          </w14:textFill>
        </w:rPr>
      </w:pPr>
      <w:r>
        <w:rPr>
          <w:rFonts w:hint="eastAsia" w:ascii="宋体" w:hAnsi="宋体" w:eastAsia="宋体" w:cs="宋体"/>
          <w:color w:val="000000" w:themeColor="text1"/>
          <w:kern w:val="0"/>
          <w:sz w:val="32"/>
          <w:szCs w:val="32"/>
          <w14:textFill>
            <w14:solidFill>
              <w14:schemeClr w14:val="tx1"/>
            </w14:solidFill>
          </w14:textFill>
        </w:rPr>
        <w:t>该部分规定</w:t>
      </w:r>
      <w:r>
        <w:rPr>
          <w:rFonts w:ascii="宋体" w:hAnsi="宋体" w:eastAsia="宋体" w:cs="宋体"/>
          <w:color w:val="000000" w:themeColor="text1"/>
          <w:kern w:val="0"/>
          <w:sz w:val="32"/>
          <w:szCs w:val="32"/>
          <w14:textFill>
            <w14:solidFill>
              <w14:schemeClr w14:val="tx1"/>
            </w14:solidFill>
          </w14:textFill>
        </w:rPr>
        <w:t>了适用于本标准的</w:t>
      </w:r>
      <w:r>
        <w:rPr>
          <w:rFonts w:hint="eastAsia" w:ascii="宋体" w:hAnsi="宋体" w:eastAsia="宋体" w:cs="宋体"/>
          <w:color w:val="000000" w:themeColor="text1"/>
          <w:kern w:val="0"/>
          <w:sz w:val="32"/>
          <w:szCs w:val="32"/>
          <w14:textFill>
            <w14:solidFill>
              <w14:schemeClr w14:val="tx1"/>
            </w14:solidFill>
          </w14:textFill>
        </w:rPr>
        <w:t>特色气候小镇</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气象旅游资源</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气候舒适度</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度假气候指数</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环境空气质量指数</w:t>
      </w:r>
      <w:r>
        <w:rPr>
          <w:rFonts w:ascii="宋体" w:hAnsi="宋体" w:eastAsia="宋体" w:cs="宋体"/>
          <w:color w:val="000000" w:themeColor="text1"/>
          <w:kern w:val="0"/>
          <w:sz w:val="32"/>
          <w:szCs w:val="32"/>
          <w14:textFill>
            <w14:solidFill>
              <w14:schemeClr w14:val="tx1"/>
            </w14:solidFill>
          </w14:textFill>
        </w:rPr>
        <w:t>、</w:t>
      </w:r>
      <w:r>
        <w:rPr>
          <w:rFonts w:hint="eastAsia" w:ascii="宋体" w:hAnsi="宋体" w:eastAsia="宋体" w:cs="宋体"/>
          <w:color w:val="000000" w:themeColor="text1"/>
          <w:kern w:val="0"/>
          <w:sz w:val="32"/>
          <w:szCs w:val="32"/>
          <w14:textFill>
            <w14:solidFill>
              <w14:schemeClr w14:val="tx1"/>
            </w14:solidFill>
          </w14:textFill>
        </w:rPr>
        <w:t>气候舒适时长</w:t>
      </w:r>
      <w:r>
        <w:rPr>
          <w:rFonts w:hint="eastAsia" w:ascii="宋体" w:hAnsi="宋体" w:eastAsia="宋体" w:cs="宋体"/>
          <w:color w:val="000000" w:themeColor="text1"/>
          <w:kern w:val="0"/>
          <w:sz w:val="32"/>
          <w:szCs w:val="32"/>
          <w:lang w:eastAsia="zh-CN"/>
          <w14:textFill>
            <w14:solidFill>
              <w14:schemeClr w14:val="tx1"/>
            </w14:solidFill>
          </w14:textFill>
        </w:rPr>
        <w:t>、养生气候、空气负（氧）离子、避暑旅游、避暑旅游气候适宜度、避暑旅游气候舒适度、体感温度、避暑旅游高影响天气、有效避暑旅游时段、强制性指标、参考性指标</w:t>
      </w:r>
      <w:r>
        <w:rPr>
          <w:rFonts w:hint="eastAsia" w:ascii="宋体" w:hAnsi="宋体" w:eastAsia="宋体" w:cs="宋体"/>
          <w:color w:val="000000" w:themeColor="text1"/>
          <w:kern w:val="0"/>
          <w:sz w:val="32"/>
          <w:szCs w:val="32"/>
          <w14:textFill>
            <w14:solidFill>
              <w14:schemeClr w14:val="tx1"/>
            </w14:solidFill>
          </w14:textFill>
        </w:rPr>
        <w:t>，</w:t>
      </w:r>
      <w:r>
        <w:rPr>
          <w:rFonts w:ascii="宋体" w:hAnsi="宋体" w:eastAsia="宋体" w:cs="宋体"/>
          <w:color w:val="000000" w:themeColor="text1"/>
          <w:kern w:val="0"/>
          <w:sz w:val="32"/>
          <w:szCs w:val="32"/>
          <w14:textFill>
            <w14:solidFill>
              <w14:schemeClr w14:val="tx1"/>
            </w14:solidFill>
          </w14:textFill>
        </w:rPr>
        <w:t>共</w:t>
      </w:r>
      <w:r>
        <w:rPr>
          <w:rFonts w:hint="eastAsia" w:ascii="宋体" w:hAnsi="宋体" w:eastAsia="宋体" w:cs="宋体"/>
          <w:color w:val="000000" w:themeColor="text1"/>
          <w:kern w:val="0"/>
          <w:sz w:val="32"/>
          <w:szCs w:val="32"/>
          <w:lang w:val="en-US" w:eastAsia="zh-CN"/>
          <w14:textFill>
            <w14:solidFill>
              <w14:schemeClr w14:val="tx1"/>
            </w14:solidFill>
          </w14:textFill>
        </w:rPr>
        <w:t>16</w:t>
      </w:r>
      <w:r>
        <w:rPr>
          <w:rFonts w:hint="eastAsia" w:ascii="宋体" w:hAnsi="宋体" w:eastAsia="宋体" w:cs="宋体"/>
          <w:color w:val="000000" w:themeColor="text1"/>
          <w:kern w:val="0"/>
          <w:sz w:val="32"/>
          <w:szCs w:val="32"/>
          <w14:textFill>
            <w14:solidFill>
              <w14:schemeClr w14:val="tx1"/>
            </w14:solidFill>
          </w14:textFill>
        </w:rPr>
        <w:t>个</w:t>
      </w:r>
      <w:r>
        <w:rPr>
          <w:rFonts w:ascii="宋体" w:hAnsi="宋体" w:eastAsia="宋体" w:cs="宋体"/>
          <w:color w:val="000000" w:themeColor="text1"/>
          <w:kern w:val="0"/>
          <w:sz w:val="32"/>
          <w:szCs w:val="32"/>
          <w14:textFill>
            <w14:solidFill>
              <w14:schemeClr w14:val="tx1"/>
            </w14:solidFill>
          </w14:textFill>
        </w:rPr>
        <w:t>术语和定义</w:t>
      </w:r>
      <w:r>
        <w:rPr>
          <w:rFonts w:hint="eastAsia" w:ascii="宋体" w:hAnsi="宋体" w:eastAsia="宋体" w:cs="宋体"/>
          <w:color w:val="000000" w:themeColor="text1"/>
          <w:kern w:val="0"/>
          <w:sz w:val="32"/>
          <w:szCs w:val="32"/>
          <w14:textFill>
            <w14:solidFill>
              <w14:schemeClr w14:val="tx1"/>
            </w14:solidFill>
          </w14:textFill>
        </w:rPr>
        <w:t>。</w:t>
      </w:r>
    </w:p>
    <w:p>
      <w:pPr>
        <w:spacing w:line="560" w:lineRule="exact"/>
        <w:ind w:firstLine="660"/>
        <w:jc w:val="left"/>
        <w:rPr>
          <w:rFonts w:ascii="宋体" w:hAnsi="宋体" w:eastAsia="宋体" w:cs="宋体"/>
          <w:color w:val="000000"/>
          <w:kern w:val="0"/>
          <w:sz w:val="32"/>
          <w:szCs w:val="32"/>
        </w:rPr>
      </w:pPr>
      <w:r>
        <w:rPr>
          <w:rFonts w:hint="eastAsia" w:ascii="宋体" w:hAnsi="宋体" w:eastAsia="宋体" w:cs="宋体"/>
          <w:color w:val="000000"/>
          <w:kern w:val="0"/>
          <w:sz w:val="32"/>
          <w:szCs w:val="32"/>
        </w:rPr>
        <w:t>（4）评价对象及基本条件</w:t>
      </w:r>
    </w:p>
    <w:p>
      <w:pPr>
        <w:spacing w:line="560" w:lineRule="exact"/>
        <w:ind w:firstLine="660"/>
        <w:jc w:val="left"/>
        <w:rPr>
          <w:rFonts w:hint="eastAsia"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该部分具体阐明了陕西省“特色气候小镇”评价对象和应符合的基本条件。一是陕西省“特色气候小镇”评价对象应为乡镇管辖区域，其占地面积不小于25平方公里，且区域内气候适宜，生态环境质量优良，配套完善，服务管理规范。二是规定了“特色气候小镇”评价的基本条件：包括对地区空气质量、区域内水质、特色生态气候资源等的要求。考虑到陕西地理位置、垂直气候带差异性，所属气候资源特色不同，对特色生态气候资源分氧吧、避暑气候资源进行评价。</w:t>
      </w:r>
    </w:p>
    <w:p>
      <w:pPr>
        <w:numPr>
          <w:ilvl w:val="0"/>
          <w:numId w:val="1"/>
        </w:numPr>
        <w:spacing w:line="560" w:lineRule="exact"/>
        <w:ind w:firstLine="66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rPr>
        <w:t>评价</w:t>
      </w:r>
      <w:r>
        <w:rPr>
          <w:rFonts w:hint="eastAsia" w:ascii="宋体" w:hAnsi="宋体" w:eastAsia="宋体" w:cs="宋体"/>
          <w:color w:val="000000"/>
          <w:kern w:val="0"/>
          <w:sz w:val="32"/>
          <w:szCs w:val="32"/>
          <w:lang w:val="en-US" w:eastAsia="zh-CN"/>
        </w:rPr>
        <w:t>指标</w:t>
      </w:r>
    </w:p>
    <w:p>
      <w:pPr>
        <w:numPr>
          <w:ilvl w:val="0"/>
          <w:numId w:val="0"/>
        </w:numPr>
        <w:spacing w:line="560" w:lineRule="exact"/>
        <w:ind w:firstLine="640" w:firstLineChars="20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该部分具体阐明了陕西省“特色气候小镇”评价指标由4个一级指标和20个二级指标组成，分为8项强制性指标和12项参考性指标，每项指标设立相应的分值，总分值为100分。</w:t>
      </w:r>
    </w:p>
    <w:p>
      <w:pPr>
        <w:numPr>
          <w:ilvl w:val="0"/>
          <w:numId w:val="1"/>
        </w:numPr>
        <w:spacing w:line="560" w:lineRule="exact"/>
        <w:ind w:left="0" w:leftChars="0" w:firstLine="660" w:firstLineChars="0"/>
        <w:jc w:val="left"/>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评价细则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宋体" w:hAnsi="宋体" w:eastAsia="宋体" w:cs="宋体"/>
          <w:color w:val="000000"/>
          <w:kern w:val="0"/>
          <w:sz w:val="32"/>
          <w:szCs w:val="32"/>
          <w:lang w:val="en-US" w:eastAsia="zh-CN"/>
        </w:rPr>
      </w:pPr>
      <w:r>
        <w:rPr>
          <w:rFonts w:hint="default" w:ascii="宋体" w:hAnsi="宋体" w:eastAsia="宋体" w:cs="宋体"/>
          <w:color w:val="000000"/>
          <w:kern w:val="0"/>
          <w:sz w:val="32"/>
          <w:szCs w:val="32"/>
          <w:lang w:val="en-US" w:eastAsia="zh-CN"/>
        </w:rPr>
        <w:t>该部分具体阐明了陕西省“特色气候小镇”</w:t>
      </w:r>
      <w:r>
        <w:rPr>
          <w:rFonts w:hint="eastAsia" w:ascii="宋体" w:hAnsi="宋体" w:eastAsia="宋体" w:cs="宋体"/>
          <w:color w:val="000000"/>
          <w:kern w:val="0"/>
          <w:sz w:val="32"/>
          <w:szCs w:val="32"/>
          <w:lang w:val="en-US" w:eastAsia="zh-CN"/>
        </w:rPr>
        <w:t>不同评价指标的具体评价方法。</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60" w:firstLineChars="0"/>
        <w:jc w:val="left"/>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评价结果的计算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left"/>
        <w:textAlignment w:val="auto"/>
        <w:rPr>
          <w:rFonts w:hint="default" w:ascii="宋体" w:hAnsi="宋体" w:eastAsia="宋体" w:cs="宋体"/>
          <w:color w:val="000000"/>
          <w:kern w:val="0"/>
          <w:sz w:val="32"/>
          <w:szCs w:val="32"/>
          <w:lang w:val="en-US" w:eastAsia="zh-CN"/>
        </w:rPr>
      </w:pPr>
      <w:r>
        <w:rPr>
          <w:rFonts w:hint="default" w:ascii="宋体" w:hAnsi="宋体" w:eastAsia="宋体" w:cs="宋体"/>
          <w:color w:val="000000"/>
          <w:kern w:val="0"/>
          <w:sz w:val="32"/>
          <w:szCs w:val="32"/>
          <w:lang w:val="en-US" w:eastAsia="zh-CN"/>
        </w:rPr>
        <w:t>该部分具体阐明了在满足所有强制性指标及相应要求的情况下，评价总分为各评价项目得分的累计值</w:t>
      </w:r>
      <w:r>
        <w:rPr>
          <w:rFonts w:hint="eastAsia" w:ascii="宋体" w:hAnsi="宋体" w:eastAsia="宋体" w:cs="宋体"/>
          <w:color w:val="000000"/>
          <w:kern w:val="0"/>
          <w:sz w:val="32"/>
          <w:szCs w:val="32"/>
          <w:lang w:val="en-US" w:eastAsia="zh-CN"/>
        </w:rPr>
        <w:t>。</w:t>
      </w:r>
      <w:r>
        <w:rPr>
          <w:rFonts w:hint="default" w:ascii="宋体" w:hAnsi="宋体" w:eastAsia="宋体" w:cs="宋体"/>
          <w:color w:val="000000"/>
          <w:kern w:val="0"/>
          <w:sz w:val="32"/>
          <w:szCs w:val="32"/>
          <w:lang w:val="en-US" w:eastAsia="zh-CN"/>
        </w:rPr>
        <w:t>各强制性指标合计评分不低于30分，</w:t>
      </w:r>
      <w:r>
        <w:rPr>
          <w:rFonts w:hint="eastAsia" w:ascii="宋体" w:hAnsi="宋体" w:eastAsia="宋体" w:cs="宋体"/>
          <w:color w:val="000000"/>
          <w:kern w:val="0"/>
          <w:sz w:val="32"/>
          <w:szCs w:val="32"/>
          <w:lang w:val="en-US" w:eastAsia="zh-CN"/>
        </w:rPr>
        <w:t>且</w:t>
      </w:r>
      <w:r>
        <w:rPr>
          <w:rFonts w:hint="default" w:ascii="宋体" w:hAnsi="宋体" w:eastAsia="宋体" w:cs="宋体"/>
          <w:color w:val="000000"/>
          <w:kern w:val="0"/>
          <w:sz w:val="32"/>
          <w:szCs w:val="32"/>
          <w:lang w:val="en-US" w:eastAsia="zh-CN"/>
        </w:rPr>
        <w:t>该地区评价总分大于等于60分</w:t>
      </w:r>
      <w:r>
        <w:rPr>
          <w:rFonts w:hint="eastAsia" w:ascii="宋体" w:hAnsi="宋体" w:eastAsia="宋体" w:cs="宋体"/>
          <w:color w:val="000000"/>
          <w:kern w:val="0"/>
          <w:sz w:val="32"/>
          <w:szCs w:val="32"/>
          <w:lang w:val="en-US" w:eastAsia="zh-CN"/>
        </w:rPr>
        <w:t>时</w:t>
      </w:r>
      <w:r>
        <w:rPr>
          <w:rFonts w:hint="default" w:ascii="宋体" w:hAnsi="宋体" w:eastAsia="宋体" w:cs="宋体"/>
          <w:color w:val="000000"/>
          <w:kern w:val="0"/>
          <w:sz w:val="32"/>
          <w:szCs w:val="32"/>
          <w:lang w:val="en-US" w:eastAsia="zh-CN"/>
        </w:rPr>
        <w:t>，该地区适合作为陕西特色气候小镇。</w:t>
      </w:r>
    </w:p>
    <w:p>
      <w:pPr>
        <w:numPr>
          <w:ilvl w:val="0"/>
          <w:numId w:val="2"/>
        </w:numPr>
        <w:spacing w:line="560" w:lineRule="exact"/>
        <w:ind w:firstLine="642" w:firstLineChars="200"/>
        <w:jc w:val="left"/>
        <w:rPr>
          <w:rFonts w:ascii="楷体_GB2312" w:hAnsi="宋体" w:eastAsia="楷体_GB2312" w:cs="宋体"/>
          <w:b/>
          <w:bCs/>
          <w:color w:val="000000"/>
          <w:kern w:val="0"/>
          <w:sz w:val="32"/>
          <w:szCs w:val="32"/>
          <w:lang w:val="en-US" w:eastAsia="zh-CN"/>
        </w:rPr>
      </w:pPr>
      <w:r>
        <w:rPr>
          <w:rFonts w:ascii="楷体_GB2312" w:hAnsi="宋体" w:eastAsia="楷体_GB2312" w:cs="宋体"/>
          <w:b/>
          <w:bCs/>
          <w:color w:val="000000"/>
          <w:kern w:val="0"/>
          <w:sz w:val="32"/>
          <w:szCs w:val="32"/>
          <w:lang w:val="en-US" w:eastAsia="zh-CN"/>
        </w:rPr>
        <w:t>主要技术指标制定的依据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气候舒适程度、生态环境优良与否、服务配套是否完善、是否适宜旅游等都对陕西特色气候小镇的评价都有着不同程度的影响。针对乡镇行政区进行气候特色评价，本标准综合考虑了多项评价指标，标准制定的主要依据或论据：一是依据编写组专家多年的气候评估技术分析和评估工作等相关工作经验和科研成果。二是广泛吸收国内相关专家、学者的科学研究成果，将同类成果进行综合分析和归纳总结。三是在初稿完成后，征求专家的意见和建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本标准编写的主要技术依据有：《GB/T 27963-2011 人居环境气候舒适度评价》、《GB 3095-2012 环境空气质量标准》、《GB 3838-2002 地表水环境质量标准》、《GB/T 18972-2017 旅游资源分类、调查与评价》、《HJ 633-2012 环境空气质量指数（AQI）技术规定（试行）》、《QX/T 500-2019 避暑旅游气候适宜度评价方法》、《QX/T 380-2017 空气负（氧）离子浓度等级》、《LY/T 2586-2016 空气负（氧）离子浓度观测技术规范》、《LY/T 2587-2016 空气负（氧）离子浓度监测站点建设技术规范》、《T/CMSA 0003-2017 天然氧吧评价指标》、《T/CMSA 0001-2016 气象旅游资源分类与编码》、《T/CMSA 0002-2017 气象旅游资源评价》、《T/CMSA 0008-2018 养生气候类型划分》、《T/CMSA 0019-2020 气候康养地评价》等。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（1）关于资料收集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结合陕西特色气候小镇评价工作开展的实际需要，本标准应收集的资料种类包括气象资料、生态环境部门提供的森林、水质、空气质量数据和监测站采集的负氧离子数据。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（2）关于技术评价内容和方法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评价内容：结合陕西特色气候小镇评选活动的需要，同时结合特色气候评价的性质、技术要求，参考行业规范、技术标准、参考文献，确定技术评价的内容、范围、指标等。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宋体" w:hAnsi="宋体" w:eastAsia="宋体" w:cs="宋体"/>
          <w:color w:val="0000FF"/>
          <w:kern w:val="0"/>
          <w:sz w:val="32"/>
          <w:szCs w:val="32"/>
          <w:lang w:val="en-US" w:eastAsia="zh-CN"/>
        </w:rPr>
      </w:pPr>
      <w:r>
        <w:rPr>
          <w:rFonts w:hint="eastAsia" w:ascii="宋体" w:hAnsi="宋体" w:eastAsia="宋体" w:cs="宋体"/>
          <w:color w:val="000000"/>
          <w:kern w:val="0"/>
          <w:sz w:val="32"/>
          <w:szCs w:val="32"/>
          <w:lang w:val="en-US" w:eastAsia="zh-CN"/>
        </w:rPr>
        <w:t>评价方法：结合我省特色气候资源时空分布、根据多年天然氧吧评价工作经验，针对特色气候小镇评价的内容、性质、技术要求等，参考国内行业规范、技术标准、参考文献，制定特色气候小镇评价指标、评价指标技术要求等内容。</w:t>
      </w:r>
    </w:p>
    <w:p>
      <w:pPr>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三、主要试验（或验证）的分析、综述报告，技术经济论证，预期的经济效果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本标准主要采用经验总结归纳与专家咨询的方法进行。经验总结归纳主要是收集已完成的同类工作成果，进行归纳提炼，同时调查总结国内同类工作成果，以资借鉴。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起草单位自承担陕西省气候生态品牌评价业务以来，坚持需求牵引、服务引领理念，以提升生态气候服务能力为核心，重视科研和技术开发，加强人才培养和团队建设，积极拓展气候生态品牌业务领域，不断提高气候为陕西经济社会可持续发展的技术支撑和服务能力，本标准起草人员均具有多年气候生态品牌评价的工作经验，多次参与生态气象服务技术培训，常年从事中国天然氧吧、气候好产品、特色气候小镇、天气气候景观观赏地等多类型的气候品牌评价工作，技术团队具备扎实的理论基础和实践经验，取得了良好的社会效益和经济效益，同时加强技术研发和总结，进一步提升了气候资源评价专业技术水平和规范化水平，增强了陕西特色气候小镇评价技术规范的实用性和可操作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在编制过程中，编写组根据多年气候资源评价相关工作中对资料收集、处理、分析的经验，同时对特色气候小镇评价的技术方法和要求进行分析，在总结已有工作经验的基础上，汇集小组成员研究成果，结合其他省市特色气候小镇评价技术方法和实际情况，形成了本标准的初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本标准首次规范陕西省特色气候小镇评价工作内容和技术要求，可以填补目前我省特色气候小镇评价工作没有统一标准可依的空白，指导本省特色气候小镇评选活动规范化开展。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预期经济效果：陕西山清水秀生态美，旅游资源丰富，开展陕西“特色气候小镇”品牌评价活动，对气象旅游资源进行发掘和价值转化，为评选的地区带来实实在在的社会效益和经济效益，推动陕西全域旅游发展，加快推动我省生态文明建设，促进陕西生态经济发展。本标准的制订，为评选活动提供评价标准，使评选活动更规范化、标准化和科学化。</w:t>
      </w:r>
    </w:p>
    <w:p>
      <w:pPr>
        <w:numPr>
          <w:ilvl w:val="0"/>
          <w:numId w:val="3"/>
        </w:numPr>
        <w:spacing w:line="560" w:lineRule="exact"/>
        <w:ind w:left="-10" w:leftChars="0" w:firstLine="640" w:firstLineChars="0"/>
        <w:jc w:val="left"/>
        <w:outlineLvl w:val="0"/>
        <w:rPr>
          <w:rFonts w:hint="eastAsia" w:ascii="黑体" w:hAnsi="黑体" w:eastAsia="黑体" w:cs="宋体"/>
          <w:bCs/>
          <w:color w:val="000000"/>
          <w:kern w:val="0"/>
          <w:sz w:val="32"/>
          <w:szCs w:val="32"/>
        </w:rPr>
      </w:pPr>
      <w:r>
        <w:rPr>
          <w:rFonts w:hint="eastAsia" w:ascii="黑体" w:hAnsi="黑体" w:eastAsia="黑体" w:cs="宋体"/>
          <w:bCs/>
          <w:color w:val="000000"/>
          <w:kern w:val="0"/>
          <w:sz w:val="32"/>
          <w:szCs w:val="32"/>
        </w:rPr>
        <w:t>采用国际标准和国外先进标准的程度，以及与国际、国外同类标准水平的对比情况</w:t>
      </w:r>
    </w:p>
    <w:p>
      <w:pPr>
        <w:spacing w:line="560" w:lineRule="exact"/>
        <w:ind w:firstLine="660"/>
        <w:jc w:val="both"/>
        <w:rPr>
          <w:rFonts w:hint="default" w:ascii="黑体" w:hAnsi="黑体" w:eastAsia="黑体" w:cs="宋体"/>
          <w:bCs/>
          <w:color w:val="000000"/>
          <w:kern w:val="0"/>
          <w:sz w:val="32"/>
          <w:szCs w:val="32"/>
          <w:lang w:val="en-US"/>
        </w:rPr>
      </w:pPr>
      <w:r>
        <w:rPr>
          <w:rFonts w:hint="eastAsia" w:ascii="宋体" w:hAnsi="宋体" w:eastAsia="宋体" w:cs="宋体"/>
          <w:color w:val="000000" w:themeColor="text1"/>
          <w:kern w:val="0"/>
          <w:sz w:val="32"/>
          <w:szCs w:val="32"/>
          <w:lang w:val="en-US" w:eastAsia="zh-CN"/>
          <w14:textFill>
            <w14:solidFill>
              <w14:schemeClr w14:val="tx1"/>
            </w14:solidFill>
          </w14:textFill>
        </w:rPr>
        <w:t>本标准为自主研制标准，未采用和参考国际国外先进标准。目前国内同类标准有：四川省市场监督管理局2021年8月2日发布的地方标准“四川特色气候小镇评价指标”[DB51/T 2831-2021]；黑龙江省市场监督管理局2023年11月30日发布的“特色气候小镇评价指标”[DB23/T 3644-2023]。本标准较其他类似标准来说，根据陕西地区不同地理位置、垂直气候带差异性，所属气候资源特色不同，对乡镇区域分康养、避暑气候资源进行规范评价，进行综合性的气候条件、生态环境、旅游配套设施分析。</w:t>
      </w:r>
    </w:p>
    <w:p>
      <w:pPr>
        <w:numPr>
          <w:ilvl w:val="0"/>
          <w:numId w:val="3"/>
        </w:numPr>
        <w:spacing w:line="560" w:lineRule="exact"/>
        <w:ind w:left="-10" w:leftChars="0" w:firstLine="640" w:firstLineChars="0"/>
        <w:jc w:val="left"/>
        <w:outlineLvl w:val="0"/>
        <w:rPr>
          <w:rFonts w:hint="eastAsia" w:ascii="黑体" w:hAnsi="黑体" w:eastAsia="黑体" w:cs="宋体"/>
          <w:bCs/>
          <w:color w:val="000000"/>
          <w:kern w:val="0"/>
          <w:sz w:val="32"/>
          <w:szCs w:val="32"/>
        </w:rPr>
      </w:pPr>
      <w:r>
        <w:rPr>
          <w:rFonts w:hint="eastAsia" w:ascii="黑体" w:hAnsi="黑体" w:eastAsia="黑体" w:cs="宋体"/>
          <w:bCs/>
          <w:color w:val="000000"/>
          <w:kern w:val="0"/>
          <w:sz w:val="32"/>
          <w:szCs w:val="32"/>
          <w:lang w:val="en-US" w:eastAsia="zh-CN"/>
        </w:rPr>
        <w:t>与有关现行法律、法规和强制性标准的关系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宋体" w:hAnsi="宋体" w:eastAsia="宋体" w:cs="宋体"/>
          <w:color w:val="000000"/>
          <w:kern w:val="0"/>
          <w:sz w:val="32"/>
          <w:szCs w:val="32"/>
          <w:lang w:val="en-US" w:eastAsia="zh-CN"/>
        </w:rPr>
      </w:pPr>
      <w:r>
        <w:rPr>
          <w:rFonts w:hint="eastAsia" w:ascii="宋体" w:hAnsi="宋体" w:eastAsia="宋体" w:cs="宋体"/>
          <w:color w:val="000000"/>
          <w:kern w:val="0"/>
          <w:sz w:val="32"/>
          <w:szCs w:val="32"/>
          <w:lang w:val="en-US" w:eastAsia="zh-CN"/>
        </w:rPr>
        <w:t>本气象行业标准与《中华人民共和国气象法》、《中华人民共和国标准化法》及其他现行有关法律、法规和强制性标准相一致，未出现与之冲突的条款。</w:t>
      </w:r>
    </w:p>
    <w:p>
      <w:pPr>
        <w:numPr>
          <w:ilvl w:val="0"/>
          <w:numId w:val="3"/>
        </w:numPr>
        <w:spacing w:line="560" w:lineRule="exact"/>
        <w:ind w:left="-10" w:leftChars="0" w:firstLine="640" w:firstLineChars="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重大分歧意见的处理经过和依据</w:t>
      </w:r>
    </w:p>
    <w:p>
      <w:pPr>
        <w:spacing w:line="560" w:lineRule="exact"/>
        <w:ind w:firstLine="660"/>
        <w:jc w:val="left"/>
        <w:rPr>
          <w:rFonts w:hint="eastAsia"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无重大分歧意见。</w:t>
      </w:r>
    </w:p>
    <w:p>
      <w:pPr>
        <w:numPr>
          <w:ilvl w:val="0"/>
          <w:numId w:val="3"/>
        </w:numPr>
        <w:spacing w:line="560" w:lineRule="exact"/>
        <w:ind w:left="-10" w:leftChars="0" w:firstLine="640" w:firstLineChars="0"/>
        <w:jc w:val="left"/>
        <w:outlineLvl w:val="0"/>
        <w:rPr>
          <w:rFonts w:hint="eastAsia" w:ascii="黑体" w:hAnsi="黑体" w:eastAsia="黑体" w:cs="宋体"/>
          <w:bCs/>
          <w:color w:val="000000"/>
          <w:kern w:val="0"/>
          <w:sz w:val="32"/>
          <w:szCs w:val="32"/>
        </w:rPr>
      </w:pPr>
      <w:r>
        <w:rPr>
          <w:rFonts w:hint="eastAsia" w:ascii="黑体" w:hAnsi="黑体" w:eastAsia="黑体" w:cs="宋体"/>
          <w:bCs/>
          <w:color w:val="000000"/>
          <w:kern w:val="0"/>
          <w:sz w:val="32"/>
          <w:szCs w:val="32"/>
          <w:lang w:val="en-US" w:eastAsia="zh-CN"/>
        </w:rPr>
        <w:t>本标准的实施建议</w:t>
      </w:r>
    </w:p>
    <w:p>
      <w:pPr>
        <w:spacing w:line="560" w:lineRule="exact"/>
        <w:ind w:firstLine="660"/>
        <w:jc w:val="left"/>
        <w:rPr>
          <w:rFonts w:hint="eastAsia"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本标准规定了陕西特色气候小镇的术语和定义、评价对象及基本条件、评价指标、评价标准、评价结果的计算等内容，适用于开展陕西特色气候小镇的研究、评估等，建议本标准作为推荐性标准发布实施。</w:t>
      </w:r>
    </w:p>
    <w:p>
      <w:pPr>
        <w:numPr>
          <w:ilvl w:val="0"/>
          <w:numId w:val="3"/>
        </w:numPr>
        <w:spacing w:line="560" w:lineRule="exact"/>
        <w:ind w:left="-10" w:leftChars="0" w:firstLine="640" w:firstLineChars="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贯彻标准的要求和措施建议（包括组织措施、技术措施、过渡办法等内容）</w:t>
      </w:r>
    </w:p>
    <w:p>
      <w:pPr>
        <w:spacing w:line="560" w:lineRule="exact"/>
        <w:ind w:firstLine="660"/>
        <w:jc w:val="left"/>
        <w:rPr>
          <w:rFonts w:hint="eastAsia"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在标准颁布后，评选陕西特色气候小镇中均采用本标准。</w:t>
      </w:r>
    </w:p>
    <w:p>
      <w:pPr>
        <w:numPr>
          <w:ilvl w:val="0"/>
          <w:numId w:val="3"/>
        </w:numPr>
        <w:spacing w:line="560" w:lineRule="exact"/>
        <w:ind w:left="-10" w:leftChars="0" w:firstLine="640" w:firstLineChars="0"/>
        <w:jc w:val="left"/>
        <w:outlineLvl w:val="0"/>
        <w:rPr>
          <w:rFonts w:hint="eastAsia"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废止现行有关标准的建议</w:t>
      </w:r>
    </w:p>
    <w:p>
      <w:pPr>
        <w:spacing w:line="560" w:lineRule="exact"/>
        <w:ind w:firstLine="660"/>
        <w:jc w:val="left"/>
        <w:rPr>
          <w:rFonts w:hint="eastAsia" w:ascii="宋体" w:hAnsi="宋体" w:eastAsia="宋体" w:cs="宋体"/>
          <w:color w:val="0000FF"/>
          <w:kern w:val="0"/>
          <w:sz w:val="32"/>
          <w:szCs w:val="32"/>
          <w:lang w:val="en-US" w:eastAsia="zh-CN"/>
        </w:rPr>
      </w:pPr>
      <w:r>
        <w:rPr>
          <w:rFonts w:hint="eastAsia" w:ascii="宋体" w:hAnsi="宋体" w:eastAsia="宋体" w:cs="宋体"/>
          <w:color w:val="000000" w:themeColor="text1"/>
          <w:kern w:val="0"/>
          <w:sz w:val="32"/>
          <w:szCs w:val="32"/>
          <w:lang w:val="en-US" w:eastAsia="zh-CN"/>
          <w14:textFill>
            <w14:solidFill>
              <w14:schemeClr w14:val="tx1"/>
            </w14:solidFill>
          </w14:textFill>
        </w:rPr>
        <w:t>无。</w:t>
      </w:r>
    </w:p>
    <w:p>
      <w:pPr>
        <w:numPr>
          <w:ilvl w:val="0"/>
          <w:numId w:val="3"/>
        </w:numPr>
        <w:spacing w:line="560" w:lineRule="exact"/>
        <w:ind w:left="-10" w:leftChars="0" w:firstLine="640" w:firstLineChars="0"/>
        <w:jc w:val="left"/>
        <w:outlineLvl w:val="0"/>
        <w:rPr>
          <w:rFonts w:hint="default" w:ascii="黑体" w:hAnsi="黑体" w:eastAsia="黑体" w:cs="宋体"/>
          <w:bCs/>
          <w:color w:val="000000"/>
          <w:kern w:val="0"/>
          <w:sz w:val="32"/>
          <w:szCs w:val="32"/>
          <w:lang w:val="en-US" w:eastAsia="zh-CN"/>
        </w:rPr>
      </w:pPr>
      <w:r>
        <w:rPr>
          <w:rFonts w:hint="eastAsia" w:ascii="黑体" w:hAnsi="黑体" w:eastAsia="黑体" w:cs="宋体"/>
          <w:bCs/>
          <w:color w:val="000000"/>
          <w:kern w:val="0"/>
          <w:sz w:val="32"/>
          <w:szCs w:val="32"/>
          <w:lang w:val="en-US" w:eastAsia="zh-CN"/>
        </w:rPr>
        <w:t>结束语</w:t>
      </w:r>
    </w:p>
    <w:p>
      <w:pPr>
        <w:spacing w:line="560" w:lineRule="exact"/>
        <w:ind w:firstLine="660"/>
        <w:jc w:val="left"/>
        <w:rPr>
          <w:rFonts w:hint="default" w:ascii="宋体" w:hAnsi="宋体" w:eastAsia="宋体" w:cs="宋体"/>
          <w:color w:val="000000" w:themeColor="text1"/>
          <w:kern w:val="0"/>
          <w:sz w:val="32"/>
          <w:szCs w:val="32"/>
          <w:lang w:val="en-US" w:eastAsia="zh-CN"/>
          <w14:textFill>
            <w14:solidFill>
              <w14:schemeClr w14:val="tx1"/>
            </w14:solidFill>
          </w14:textFill>
        </w:rPr>
      </w:pPr>
      <w:r>
        <w:rPr>
          <w:rFonts w:hint="eastAsia" w:ascii="宋体" w:hAnsi="宋体" w:eastAsia="宋体" w:cs="宋体"/>
          <w:color w:val="000000" w:themeColor="text1"/>
          <w:kern w:val="0"/>
          <w:sz w:val="32"/>
          <w:szCs w:val="32"/>
          <w:lang w:val="en-US" w:eastAsia="zh-CN"/>
          <w14:textFill>
            <w14:solidFill>
              <w14:schemeClr w14:val="tx1"/>
            </w14:solidFill>
          </w14:textFill>
        </w:rPr>
        <w:t>本标准是根据国家标准、行业标准的有关规定，在实际业务研究成果、工作经验的基础上，参考国内相关文献资料编写而成。建议标准发布实施后加强宣传、培训工作，本标准将根据实际情况加以修订和更新，以适应实际工作的需要。</w:t>
      </w:r>
    </w:p>
    <w:p>
      <w:pPr>
        <w:numPr>
          <w:ilvl w:val="0"/>
          <w:numId w:val="0"/>
        </w:numPr>
        <w:spacing w:line="560" w:lineRule="exact"/>
        <w:jc w:val="left"/>
        <w:outlineLvl w:val="0"/>
        <w:rPr>
          <w:rFonts w:hint="eastAsia" w:ascii="黑体" w:hAnsi="黑体" w:eastAsia="黑体" w:cs="宋体"/>
          <w:bCs/>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D4EA9"/>
    <w:multiLevelType w:val="singleLevel"/>
    <w:tmpl w:val="A7DD4EA9"/>
    <w:lvl w:ilvl="0" w:tentative="0">
      <w:start w:val="4"/>
      <w:numFmt w:val="chineseCounting"/>
      <w:suff w:val="nothing"/>
      <w:lvlText w:val="%1、"/>
      <w:lvlJc w:val="left"/>
      <w:pPr>
        <w:ind w:left="-10"/>
      </w:pPr>
      <w:rPr>
        <w:rFonts w:hint="eastAsia"/>
      </w:rPr>
    </w:lvl>
  </w:abstractNum>
  <w:abstractNum w:abstractNumId="1">
    <w:nsid w:val="EE675CD4"/>
    <w:multiLevelType w:val="singleLevel"/>
    <w:tmpl w:val="EE675CD4"/>
    <w:lvl w:ilvl="0" w:tentative="0">
      <w:start w:val="5"/>
      <w:numFmt w:val="decimal"/>
      <w:suff w:val="nothing"/>
      <w:lvlText w:val="（%1）"/>
      <w:lvlJc w:val="left"/>
    </w:lvl>
  </w:abstractNum>
  <w:abstractNum w:abstractNumId="2">
    <w:nsid w:val="6D745FC4"/>
    <w:multiLevelType w:val="singleLevel"/>
    <w:tmpl w:val="6D745FC4"/>
    <w:lvl w:ilvl="0" w:tentative="0">
      <w:start w:val="3"/>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NTc2MzM2ODE1ZmM2NmYzOTg0N2E1MjQ0NTc2ZjkifQ=="/>
  </w:docVars>
  <w:rsids>
    <w:rsidRoot w:val="633A1B41"/>
    <w:rsid w:val="00A40483"/>
    <w:rsid w:val="00AB1812"/>
    <w:rsid w:val="00D40D69"/>
    <w:rsid w:val="00DA3EA5"/>
    <w:rsid w:val="016E3161"/>
    <w:rsid w:val="018067FB"/>
    <w:rsid w:val="01CE79A1"/>
    <w:rsid w:val="01F9035B"/>
    <w:rsid w:val="01FD609D"/>
    <w:rsid w:val="020C62E0"/>
    <w:rsid w:val="0216715F"/>
    <w:rsid w:val="024E06A7"/>
    <w:rsid w:val="02702D13"/>
    <w:rsid w:val="029702A0"/>
    <w:rsid w:val="02AF35D9"/>
    <w:rsid w:val="02B7624C"/>
    <w:rsid w:val="02EF1E8A"/>
    <w:rsid w:val="03455F4E"/>
    <w:rsid w:val="03547F3F"/>
    <w:rsid w:val="03655CA8"/>
    <w:rsid w:val="039B5B6E"/>
    <w:rsid w:val="03A52548"/>
    <w:rsid w:val="03B24C65"/>
    <w:rsid w:val="03E47515"/>
    <w:rsid w:val="03EA08A3"/>
    <w:rsid w:val="03EA43FF"/>
    <w:rsid w:val="03EE0393"/>
    <w:rsid w:val="0405748B"/>
    <w:rsid w:val="041F054D"/>
    <w:rsid w:val="04806B11"/>
    <w:rsid w:val="04D05CEB"/>
    <w:rsid w:val="04D8694E"/>
    <w:rsid w:val="05015EA4"/>
    <w:rsid w:val="05017C52"/>
    <w:rsid w:val="050D4849"/>
    <w:rsid w:val="05137986"/>
    <w:rsid w:val="05504736"/>
    <w:rsid w:val="056D7096"/>
    <w:rsid w:val="05922FA0"/>
    <w:rsid w:val="05A131E3"/>
    <w:rsid w:val="05A54A82"/>
    <w:rsid w:val="05B41169"/>
    <w:rsid w:val="05BB6053"/>
    <w:rsid w:val="05FD48BE"/>
    <w:rsid w:val="06163BD1"/>
    <w:rsid w:val="06222576"/>
    <w:rsid w:val="062E4A77"/>
    <w:rsid w:val="06367DD0"/>
    <w:rsid w:val="065546FA"/>
    <w:rsid w:val="066A7A79"/>
    <w:rsid w:val="06986394"/>
    <w:rsid w:val="069F5975"/>
    <w:rsid w:val="06A72A7B"/>
    <w:rsid w:val="06D25D4A"/>
    <w:rsid w:val="06EC66E0"/>
    <w:rsid w:val="07131EBF"/>
    <w:rsid w:val="079C3C62"/>
    <w:rsid w:val="079E5C2C"/>
    <w:rsid w:val="081163FE"/>
    <w:rsid w:val="081E4FBF"/>
    <w:rsid w:val="084F5179"/>
    <w:rsid w:val="08534C69"/>
    <w:rsid w:val="08732C15"/>
    <w:rsid w:val="08A96637"/>
    <w:rsid w:val="08DA7138"/>
    <w:rsid w:val="08DC78CB"/>
    <w:rsid w:val="08FF6B9F"/>
    <w:rsid w:val="090D12BC"/>
    <w:rsid w:val="093700E7"/>
    <w:rsid w:val="09502F56"/>
    <w:rsid w:val="09CF6571"/>
    <w:rsid w:val="09DE0562"/>
    <w:rsid w:val="09ED2E9B"/>
    <w:rsid w:val="09F204B1"/>
    <w:rsid w:val="0A002BCE"/>
    <w:rsid w:val="0AC51722"/>
    <w:rsid w:val="0ADD2F10"/>
    <w:rsid w:val="0B0B35D9"/>
    <w:rsid w:val="0B0C7351"/>
    <w:rsid w:val="0B505490"/>
    <w:rsid w:val="0BC35C62"/>
    <w:rsid w:val="0BC96FF0"/>
    <w:rsid w:val="0C5965C6"/>
    <w:rsid w:val="0C886EAB"/>
    <w:rsid w:val="0C9D2956"/>
    <w:rsid w:val="0CE20369"/>
    <w:rsid w:val="0CF12CA2"/>
    <w:rsid w:val="0CFE2CC9"/>
    <w:rsid w:val="0D2B61B4"/>
    <w:rsid w:val="0D5B011C"/>
    <w:rsid w:val="0D5C636E"/>
    <w:rsid w:val="0D847672"/>
    <w:rsid w:val="0DB31D06"/>
    <w:rsid w:val="0DBA7538"/>
    <w:rsid w:val="0DF447F8"/>
    <w:rsid w:val="0E4B1F3E"/>
    <w:rsid w:val="0E6C0832"/>
    <w:rsid w:val="0E8042DE"/>
    <w:rsid w:val="0EA578A0"/>
    <w:rsid w:val="0ECF0DC1"/>
    <w:rsid w:val="0EFE5203"/>
    <w:rsid w:val="0F587009"/>
    <w:rsid w:val="0F5F0397"/>
    <w:rsid w:val="0F694D72"/>
    <w:rsid w:val="0F707EAE"/>
    <w:rsid w:val="0F933B9D"/>
    <w:rsid w:val="0FFA1E6E"/>
    <w:rsid w:val="10563548"/>
    <w:rsid w:val="10993435"/>
    <w:rsid w:val="10BE733F"/>
    <w:rsid w:val="111156C1"/>
    <w:rsid w:val="11252F1A"/>
    <w:rsid w:val="112F78F5"/>
    <w:rsid w:val="12661A3D"/>
    <w:rsid w:val="12B96010"/>
    <w:rsid w:val="13166FBF"/>
    <w:rsid w:val="134E6759"/>
    <w:rsid w:val="135875D7"/>
    <w:rsid w:val="138F5527"/>
    <w:rsid w:val="13B54A2A"/>
    <w:rsid w:val="13D36C5E"/>
    <w:rsid w:val="13E76BAD"/>
    <w:rsid w:val="14327E28"/>
    <w:rsid w:val="143771ED"/>
    <w:rsid w:val="14972381"/>
    <w:rsid w:val="14B95E54"/>
    <w:rsid w:val="14BC1DE8"/>
    <w:rsid w:val="14F7697C"/>
    <w:rsid w:val="154C6CC8"/>
    <w:rsid w:val="15932B49"/>
    <w:rsid w:val="15A00DC2"/>
    <w:rsid w:val="15D8055B"/>
    <w:rsid w:val="15FB249C"/>
    <w:rsid w:val="160752E5"/>
    <w:rsid w:val="162C6AF9"/>
    <w:rsid w:val="162E2871"/>
    <w:rsid w:val="16726C02"/>
    <w:rsid w:val="16810BF3"/>
    <w:rsid w:val="168B3820"/>
    <w:rsid w:val="16AA1EFA"/>
    <w:rsid w:val="16C15493"/>
    <w:rsid w:val="16E11692"/>
    <w:rsid w:val="16FC64CC"/>
    <w:rsid w:val="173E6AE4"/>
    <w:rsid w:val="17942BA8"/>
    <w:rsid w:val="18025D64"/>
    <w:rsid w:val="183323C1"/>
    <w:rsid w:val="18512847"/>
    <w:rsid w:val="18B0756E"/>
    <w:rsid w:val="18E92A80"/>
    <w:rsid w:val="193B777F"/>
    <w:rsid w:val="198D78AF"/>
    <w:rsid w:val="19A5109C"/>
    <w:rsid w:val="19C332D1"/>
    <w:rsid w:val="19DC4392"/>
    <w:rsid w:val="19E020D4"/>
    <w:rsid w:val="19EE47F1"/>
    <w:rsid w:val="19F45B80"/>
    <w:rsid w:val="1A58610F"/>
    <w:rsid w:val="1A7016AA"/>
    <w:rsid w:val="1A864A2A"/>
    <w:rsid w:val="1B043BA1"/>
    <w:rsid w:val="1B067919"/>
    <w:rsid w:val="1B1453A9"/>
    <w:rsid w:val="1B4B17D0"/>
    <w:rsid w:val="1B701236"/>
    <w:rsid w:val="1B8F790E"/>
    <w:rsid w:val="1BB83309"/>
    <w:rsid w:val="1BDB0DA5"/>
    <w:rsid w:val="1BFD0D1C"/>
    <w:rsid w:val="1C1D316C"/>
    <w:rsid w:val="1C4701E9"/>
    <w:rsid w:val="1C7D3C0B"/>
    <w:rsid w:val="1CB11B06"/>
    <w:rsid w:val="1CE04199"/>
    <w:rsid w:val="1CEB14BC"/>
    <w:rsid w:val="1CF15750"/>
    <w:rsid w:val="1CF3211F"/>
    <w:rsid w:val="1D01483C"/>
    <w:rsid w:val="1D440BCC"/>
    <w:rsid w:val="1D903E12"/>
    <w:rsid w:val="1DA022A7"/>
    <w:rsid w:val="1DDE4B7D"/>
    <w:rsid w:val="1E026ABD"/>
    <w:rsid w:val="1E075E82"/>
    <w:rsid w:val="1E5C5075"/>
    <w:rsid w:val="1E9B2A6E"/>
    <w:rsid w:val="1F7C464D"/>
    <w:rsid w:val="1FBF5853"/>
    <w:rsid w:val="1FF42436"/>
    <w:rsid w:val="20270A5D"/>
    <w:rsid w:val="204F1D62"/>
    <w:rsid w:val="20713A86"/>
    <w:rsid w:val="207E43F5"/>
    <w:rsid w:val="20857532"/>
    <w:rsid w:val="208A4B48"/>
    <w:rsid w:val="20914128"/>
    <w:rsid w:val="20BB11A5"/>
    <w:rsid w:val="20EA55E7"/>
    <w:rsid w:val="212E7BC9"/>
    <w:rsid w:val="21562C7C"/>
    <w:rsid w:val="216830DB"/>
    <w:rsid w:val="217A21C5"/>
    <w:rsid w:val="21E309B4"/>
    <w:rsid w:val="21EE1107"/>
    <w:rsid w:val="22284619"/>
    <w:rsid w:val="222B5EB7"/>
    <w:rsid w:val="223013B2"/>
    <w:rsid w:val="226513C9"/>
    <w:rsid w:val="227C4964"/>
    <w:rsid w:val="22B3482A"/>
    <w:rsid w:val="231057D9"/>
    <w:rsid w:val="232471D5"/>
    <w:rsid w:val="233E1FD7"/>
    <w:rsid w:val="23641680"/>
    <w:rsid w:val="238041A2"/>
    <w:rsid w:val="23B81AA9"/>
    <w:rsid w:val="24C0322E"/>
    <w:rsid w:val="25311A36"/>
    <w:rsid w:val="253D662D"/>
    <w:rsid w:val="254A2AF8"/>
    <w:rsid w:val="25564BA8"/>
    <w:rsid w:val="25733DFD"/>
    <w:rsid w:val="2580651A"/>
    <w:rsid w:val="2593624D"/>
    <w:rsid w:val="25BF7042"/>
    <w:rsid w:val="25EE5B79"/>
    <w:rsid w:val="26396DF4"/>
    <w:rsid w:val="266A16A4"/>
    <w:rsid w:val="26E66850"/>
    <w:rsid w:val="272D447F"/>
    <w:rsid w:val="275A1718"/>
    <w:rsid w:val="277B343D"/>
    <w:rsid w:val="278247CB"/>
    <w:rsid w:val="278E4F1E"/>
    <w:rsid w:val="279B3ADF"/>
    <w:rsid w:val="27D56FF1"/>
    <w:rsid w:val="27D668C5"/>
    <w:rsid w:val="281D0932"/>
    <w:rsid w:val="28433F5A"/>
    <w:rsid w:val="28575C58"/>
    <w:rsid w:val="28B766F6"/>
    <w:rsid w:val="28BC5ABB"/>
    <w:rsid w:val="28DB0637"/>
    <w:rsid w:val="29015BC3"/>
    <w:rsid w:val="29310257"/>
    <w:rsid w:val="29567CBD"/>
    <w:rsid w:val="297840D8"/>
    <w:rsid w:val="298C1931"/>
    <w:rsid w:val="298E7457"/>
    <w:rsid w:val="29986528"/>
    <w:rsid w:val="29A273A6"/>
    <w:rsid w:val="29A41709"/>
    <w:rsid w:val="29C94933"/>
    <w:rsid w:val="29F00112"/>
    <w:rsid w:val="2A0B0AA8"/>
    <w:rsid w:val="2A1262DA"/>
    <w:rsid w:val="2A3F4BF5"/>
    <w:rsid w:val="2A6D3510"/>
    <w:rsid w:val="2B3D7387"/>
    <w:rsid w:val="2B746B21"/>
    <w:rsid w:val="2B8F395A"/>
    <w:rsid w:val="2BBE7D9C"/>
    <w:rsid w:val="2BD4136D"/>
    <w:rsid w:val="2BDA2E28"/>
    <w:rsid w:val="2C131E96"/>
    <w:rsid w:val="2C3D6F12"/>
    <w:rsid w:val="2C923702"/>
    <w:rsid w:val="2CAD5E46"/>
    <w:rsid w:val="2CD5539D"/>
    <w:rsid w:val="2CE61358"/>
    <w:rsid w:val="2CEF46B1"/>
    <w:rsid w:val="2CF55A3F"/>
    <w:rsid w:val="2D2105E2"/>
    <w:rsid w:val="2D704258"/>
    <w:rsid w:val="2D71156A"/>
    <w:rsid w:val="2DC21DC5"/>
    <w:rsid w:val="2E1343CF"/>
    <w:rsid w:val="2E222864"/>
    <w:rsid w:val="2E6469D8"/>
    <w:rsid w:val="2E7D3F3E"/>
    <w:rsid w:val="2E8C602C"/>
    <w:rsid w:val="2EA339A5"/>
    <w:rsid w:val="2EBA484A"/>
    <w:rsid w:val="2EBE07DF"/>
    <w:rsid w:val="2F097580"/>
    <w:rsid w:val="2F307202"/>
    <w:rsid w:val="2F5C3B54"/>
    <w:rsid w:val="2FA84FEB"/>
    <w:rsid w:val="300466C5"/>
    <w:rsid w:val="300C755C"/>
    <w:rsid w:val="300F6E18"/>
    <w:rsid w:val="303F76FD"/>
    <w:rsid w:val="3058256D"/>
    <w:rsid w:val="307373A7"/>
    <w:rsid w:val="307B625B"/>
    <w:rsid w:val="30890978"/>
    <w:rsid w:val="309F019C"/>
    <w:rsid w:val="30A45AD9"/>
    <w:rsid w:val="30F54260"/>
    <w:rsid w:val="3103697D"/>
    <w:rsid w:val="3157670E"/>
    <w:rsid w:val="31774C75"/>
    <w:rsid w:val="31880C30"/>
    <w:rsid w:val="31AF2660"/>
    <w:rsid w:val="31D65E3F"/>
    <w:rsid w:val="31E85B72"/>
    <w:rsid w:val="32340DB8"/>
    <w:rsid w:val="325F5E35"/>
    <w:rsid w:val="32700042"/>
    <w:rsid w:val="3293788C"/>
    <w:rsid w:val="32B55A55"/>
    <w:rsid w:val="32C43EEA"/>
    <w:rsid w:val="32DC56D7"/>
    <w:rsid w:val="32EC3440"/>
    <w:rsid w:val="33122EA7"/>
    <w:rsid w:val="33337DE1"/>
    <w:rsid w:val="33C57F19"/>
    <w:rsid w:val="33D463AE"/>
    <w:rsid w:val="33D77C4D"/>
    <w:rsid w:val="33E800AC"/>
    <w:rsid w:val="347175F1"/>
    <w:rsid w:val="34740A60"/>
    <w:rsid w:val="347B2CCE"/>
    <w:rsid w:val="349D2C44"/>
    <w:rsid w:val="34C957E7"/>
    <w:rsid w:val="35042CC3"/>
    <w:rsid w:val="35373099"/>
    <w:rsid w:val="359957E8"/>
    <w:rsid w:val="35AF70D3"/>
    <w:rsid w:val="35F66AB0"/>
    <w:rsid w:val="360D79DC"/>
    <w:rsid w:val="362D7FF8"/>
    <w:rsid w:val="36321AB2"/>
    <w:rsid w:val="364F4412"/>
    <w:rsid w:val="36835E6A"/>
    <w:rsid w:val="368816D2"/>
    <w:rsid w:val="36AD60E6"/>
    <w:rsid w:val="36C46BAE"/>
    <w:rsid w:val="37362EDC"/>
    <w:rsid w:val="37492C0F"/>
    <w:rsid w:val="377A00CA"/>
    <w:rsid w:val="379540A7"/>
    <w:rsid w:val="37976071"/>
    <w:rsid w:val="37E42938"/>
    <w:rsid w:val="38037262"/>
    <w:rsid w:val="380A4A95"/>
    <w:rsid w:val="3825542A"/>
    <w:rsid w:val="383438BF"/>
    <w:rsid w:val="38787C50"/>
    <w:rsid w:val="38C2711D"/>
    <w:rsid w:val="38F35529"/>
    <w:rsid w:val="38F66DC7"/>
    <w:rsid w:val="390908A8"/>
    <w:rsid w:val="39206AB7"/>
    <w:rsid w:val="392C0A3B"/>
    <w:rsid w:val="394915ED"/>
    <w:rsid w:val="398E34A3"/>
    <w:rsid w:val="39B8407C"/>
    <w:rsid w:val="3A0D261A"/>
    <w:rsid w:val="3AA60379"/>
    <w:rsid w:val="3AAB598F"/>
    <w:rsid w:val="3AFD605D"/>
    <w:rsid w:val="3B051543"/>
    <w:rsid w:val="3B131EB2"/>
    <w:rsid w:val="3B1874C8"/>
    <w:rsid w:val="3B27770B"/>
    <w:rsid w:val="3B4A51A8"/>
    <w:rsid w:val="3B5322AF"/>
    <w:rsid w:val="3B5D137F"/>
    <w:rsid w:val="3BAB3E99"/>
    <w:rsid w:val="3C1063F2"/>
    <w:rsid w:val="3C196756"/>
    <w:rsid w:val="3C4B742A"/>
    <w:rsid w:val="3C6F5700"/>
    <w:rsid w:val="3C9E1C4F"/>
    <w:rsid w:val="3CD63197"/>
    <w:rsid w:val="3D78424E"/>
    <w:rsid w:val="3D7B5AED"/>
    <w:rsid w:val="3D8B25FF"/>
    <w:rsid w:val="3D9259D2"/>
    <w:rsid w:val="3D9848F1"/>
    <w:rsid w:val="3DBF1E7D"/>
    <w:rsid w:val="3E246184"/>
    <w:rsid w:val="3E4B54BF"/>
    <w:rsid w:val="3E642A25"/>
    <w:rsid w:val="3E886713"/>
    <w:rsid w:val="3E8F1850"/>
    <w:rsid w:val="3EE53B65"/>
    <w:rsid w:val="3F035D9A"/>
    <w:rsid w:val="3F185CE9"/>
    <w:rsid w:val="3F4F5483"/>
    <w:rsid w:val="3F6D76B7"/>
    <w:rsid w:val="3F892743"/>
    <w:rsid w:val="3F9133A5"/>
    <w:rsid w:val="40047224"/>
    <w:rsid w:val="40063D93"/>
    <w:rsid w:val="400D3374"/>
    <w:rsid w:val="40776A3F"/>
    <w:rsid w:val="40C003E6"/>
    <w:rsid w:val="40D45C40"/>
    <w:rsid w:val="40EA7211"/>
    <w:rsid w:val="40F260C6"/>
    <w:rsid w:val="41281AE7"/>
    <w:rsid w:val="413B7A6D"/>
    <w:rsid w:val="41401527"/>
    <w:rsid w:val="415B79EC"/>
    <w:rsid w:val="418E2292"/>
    <w:rsid w:val="41C537DA"/>
    <w:rsid w:val="41C77552"/>
    <w:rsid w:val="41D028AB"/>
    <w:rsid w:val="42220C2D"/>
    <w:rsid w:val="422E312E"/>
    <w:rsid w:val="42343D2E"/>
    <w:rsid w:val="4251506E"/>
    <w:rsid w:val="429C278D"/>
    <w:rsid w:val="42A81132"/>
    <w:rsid w:val="431E7646"/>
    <w:rsid w:val="43E3619A"/>
    <w:rsid w:val="43EF4B3E"/>
    <w:rsid w:val="44226CC2"/>
    <w:rsid w:val="442A5B77"/>
    <w:rsid w:val="442E5667"/>
    <w:rsid w:val="44641089"/>
    <w:rsid w:val="44A818BD"/>
    <w:rsid w:val="44CD1324"/>
    <w:rsid w:val="45102FBE"/>
    <w:rsid w:val="45211F32"/>
    <w:rsid w:val="452151CC"/>
    <w:rsid w:val="45271B14"/>
    <w:rsid w:val="4582793E"/>
    <w:rsid w:val="4597723C"/>
    <w:rsid w:val="45CA5863"/>
    <w:rsid w:val="4631143E"/>
    <w:rsid w:val="46342CDD"/>
    <w:rsid w:val="46537607"/>
    <w:rsid w:val="46AC31BB"/>
    <w:rsid w:val="46DF533E"/>
    <w:rsid w:val="475E6263"/>
    <w:rsid w:val="486378A9"/>
    <w:rsid w:val="486B4A87"/>
    <w:rsid w:val="48711FC6"/>
    <w:rsid w:val="488066AD"/>
    <w:rsid w:val="48895562"/>
    <w:rsid w:val="488F68F0"/>
    <w:rsid w:val="48E96000"/>
    <w:rsid w:val="48F6071D"/>
    <w:rsid w:val="49311755"/>
    <w:rsid w:val="497E0E3E"/>
    <w:rsid w:val="49AB59AC"/>
    <w:rsid w:val="49B93C25"/>
    <w:rsid w:val="4A1B48DF"/>
    <w:rsid w:val="4A205A52"/>
    <w:rsid w:val="4A9B5A20"/>
    <w:rsid w:val="4AE01685"/>
    <w:rsid w:val="4B667DDC"/>
    <w:rsid w:val="4B9009B5"/>
    <w:rsid w:val="4B9A7A86"/>
    <w:rsid w:val="4BA83F51"/>
    <w:rsid w:val="4BCD7E5B"/>
    <w:rsid w:val="4BD96800"/>
    <w:rsid w:val="4C0A69B9"/>
    <w:rsid w:val="4C787DC7"/>
    <w:rsid w:val="4C800A2A"/>
    <w:rsid w:val="4C8A18A8"/>
    <w:rsid w:val="4D2F41FE"/>
    <w:rsid w:val="4D6E4D26"/>
    <w:rsid w:val="4D77007F"/>
    <w:rsid w:val="4DA60964"/>
    <w:rsid w:val="4DBD7A5B"/>
    <w:rsid w:val="4DC42B98"/>
    <w:rsid w:val="4DD059E1"/>
    <w:rsid w:val="4DDD3C5A"/>
    <w:rsid w:val="4DEB281B"/>
    <w:rsid w:val="4E3E294A"/>
    <w:rsid w:val="4E791BD4"/>
    <w:rsid w:val="4EBA56ED"/>
    <w:rsid w:val="4ED80FF1"/>
    <w:rsid w:val="4F0022F6"/>
    <w:rsid w:val="4F271630"/>
    <w:rsid w:val="4F493C9D"/>
    <w:rsid w:val="4FDF63AF"/>
    <w:rsid w:val="4FFF6109"/>
    <w:rsid w:val="50100316"/>
    <w:rsid w:val="501A73E7"/>
    <w:rsid w:val="501E6ED7"/>
    <w:rsid w:val="50566671"/>
    <w:rsid w:val="505C17AE"/>
    <w:rsid w:val="50770396"/>
    <w:rsid w:val="508F1B83"/>
    <w:rsid w:val="509E3B74"/>
    <w:rsid w:val="50A0169A"/>
    <w:rsid w:val="50A32F39"/>
    <w:rsid w:val="50A373DC"/>
    <w:rsid w:val="50B43398"/>
    <w:rsid w:val="5116195C"/>
    <w:rsid w:val="51165E00"/>
    <w:rsid w:val="51183927"/>
    <w:rsid w:val="51532BB1"/>
    <w:rsid w:val="51791EEB"/>
    <w:rsid w:val="51E23F34"/>
    <w:rsid w:val="52672A20"/>
    <w:rsid w:val="527E5A0B"/>
    <w:rsid w:val="528F4457"/>
    <w:rsid w:val="533407C0"/>
    <w:rsid w:val="53EC109A"/>
    <w:rsid w:val="54063F0A"/>
    <w:rsid w:val="541A1764"/>
    <w:rsid w:val="54273E81"/>
    <w:rsid w:val="544E58B1"/>
    <w:rsid w:val="545729B8"/>
    <w:rsid w:val="54C47921"/>
    <w:rsid w:val="553E76D4"/>
    <w:rsid w:val="55F85AD5"/>
    <w:rsid w:val="56073F6A"/>
    <w:rsid w:val="561A3C9D"/>
    <w:rsid w:val="562E14F6"/>
    <w:rsid w:val="5630526E"/>
    <w:rsid w:val="563A7E9B"/>
    <w:rsid w:val="564C7BCE"/>
    <w:rsid w:val="56CA56C3"/>
    <w:rsid w:val="5721105B"/>
    <w:rsid w:val="57476D14"/>
    <w:rsid w:val="574A6804"/>
    <w:rsid w:val="576A47B0"/>
    <w:rsid w:val="57790E97"/>
    <w:rsid w:val="57DB3900"/>
    <w:rsid w:val="57FB7AFE"/>
    <w:rsid w:val="581D1822"/>
    <w:rsid w:val="588E44CE"/>
    <w:rsid w:val="58A106A5"/>
    <w:rsid w:val="58A41F44"/>
    <w:rsid w:val="58D36385"/>
    <w:rsid w:val="5939268C"/>
    <w:rsid w:val="59411541"/>
    <w:rsid w:val="598F6750"/>
    <w:rsid w:val="59941FB8"/>
    <w:rsid w:val="599B3347"/>
    <w:rsid w:val="59B63CDD"/>
    <w:rsid w:val="59D423B5"/>
    <w:rsid w:val="59F42A57"/>
    <w:rsid w:val="5A1D0200"/>
    <w:rsid w:val="5A3612C1"/>
    <w:rsid w:val="5AA004E9"/>
    <w:rsid w:val="5AE900E2"/>
    <w:rsid w:val="5B503CBD"/>
    <w:rsid w:val="5B661732"/>
    <w:rsid w:val="5B687259"/>
    <w:rsid w:val="5B800A46"/>
    <w:rsid w:val="5B81656C"/>
    <w:rsid w:val="5BAA7871"/>
    <w:rsid w:val="5BBB382C"/>
    <w:rsid w:val="5BDC37A3"/>
    <w:rsid w:val="5BE0770E"/>
    <w:rsid w:val="5C341831"/>
    <w:rsid w:val="5C3D2493"/>
    <w:rsid w:val="5C4C0928"/>
    <w:rsid w:val="5C6519EA"/>
    <w:rsid w:val="5CC46711"/>
    <w:rsid w:val="5D172CE4"/>
    <w:rsid w:val="5D4B6E32"/>
    <w:rsid w:val="5D5E6B65"/>
    <w:rsid w:val="5DDB01B6"/>
    <w:rsid w:val="5DEA03F9"/>
    <w:rsid w:val="5E394EDC"/>
    <w:rsid w:val="5E47584B"/>
    <w:rsid w:val="5E5A37D0"/>
    <w:rsid w:val="5E8A398A"/>
    <w:rsid w:val="5EB56C59"/>
    <w:rsid w:val="5EDA66BF"/>
    <w:rsid w:val="5EE237C6"/>
    <w:rsid w:val="5F296CFF"/>
    <w:rsid w:val="5F4C0C3F"/>
    <w:rsid w:val="5F5A7800"/>
    <w:rsid w:val="5F5F0972"/>
    <w:rsid w:val="5F775CBC"/>
    <w:rsid w:val="5F9525E6"/>
    <w:rsid w:val="5FB924FD"/>
    <w:rsid w:val="5FBA204D"/>
    <w:rsid w:val="5FC15189"/>
    <w:rsid w:val="5FC92290"/>
    <w:rsid w:val="5FF4730D"/>
    <w:rsid w:val="60002155"/>
    <w:rsid w:val="604069F6"/>
    <w:rsid w:val="60FD0443"/>
    <w:rsid w:val="614E5143"/>
    <w:rsid w:val="615D5386"/>
    <w:rsid w:val="618B1EF3"/>
    <w:rsid w:val="61CB6793"/>
    <w:rsid w:val="62045801"/>
    <w:rsid w:val="62497922"/>
    <w:rsid w:val="62612C54"/>
    <w:rsid w:val="631D6B7A"/>
    <w:rsid w:val="633A1B41"/>
    <w:rsid w:val="641F4B74"/>
    <w:rsid w:val="6424218B"/>
    <w:rsid w:val="645962D8"/>
    <w:rsid w:val="64852C29"/>
    <w:rsid w:val="64B4350F"/>
    <w:rsid w:val="64EF4547"/>
    <w:rsid w:val="650049A6"/>
    <w:rsid w:val="65312DB1"/>
    <w:rsid w:val="65387C9C"/>
    <w:rsid w:val="656A1E1F"/>
    <w:rsid w:val="6598698C"/>
    <w:rsid w:val="659A0956"/>
    <w:rsid w:val="65C47781"/>
    <w:rsid w:val="65CC6636"/>
    <w:rsid w:val="660F30F2"/>
    <w:rsid w:val="66383CCB"/>
    <w:rsid w:val="66855163"/>
    <w:rsid w:val="66B43C9A"/>
    <w:rsid w:val="66EF6A80"/>
    <w:rsid w:val="66F75934"/>
    <w:rsid w:val="670E33AA"/>
    <w:rsid w:val="67226E55"/>
    <w:rsid w:val="675D7E8D"/>
    <w:rsid w:val="67AE2497"/>
    <w:rsid w:val="682C160E"/>
    <w:rsid w:val="68352BB8"/>
    <w:rsid w:val="684626D0"/>
    <w:rsid w:val="68802085"/>
    <w:rsid w:val="68EA5751"/>
    <w:rsid w:val="69780FAF"/>
    <w:rsid w:val="699B4C9D"/>
    <w:rsid w:val="69AA4EE0"/>
    <w:rsid w:val="6A794FDE"/>
    <w:rsid w:val="6A8B6AC0"/>
    <w:rsid w:val="6AA54025"/>
    <w:rsid w:val="6AE10DD5"/>
    <w:rsid w:val="6AF156BB"/>
    <w:rsid w:val="6B1271E1"/>
    <w:rsid w:val="6B272C8C"/>
    <w:rsid w:val="6B2F1B41"/>
    <w:rsid w:val="6B563571"/>
    <w:rsid w:val="6B5D66AE"/>
    <w:rsid w:val="6B6D4417"/>
    <w:rsid w:val="6C1A459F"/>
    <w:rsid w:val="6C2C42D2"/>
    <w:rsid w:val="6C3B62C3"/>
    <w:rsid w:val="6C5850C7"/>
    <w:rsid w:val="6C6E0447"/>
    <w:rsid w:val="6C9D2ADA"/>
    <w:rsid w:val="6CB30550"/>
    <w:rsid w:val="6CD96208"/>
    <w:rsid w:val="6D08089B"/>
    <w:rsid w:val="6D1A412B"/>
    <w:rsid w:val="6D935728"/>
    <w:rsid w:val="6E361438"/>
    <w:rsid w:val="6E4A0A40"/>
    <w:rsid w:val="6E697118"/>
    <w:rsid w:val="6EA445F4"/>
    <w:rsid w:val="6FB16FC8"/>
    <w:rsid w:val="6FC860C0"/>
    <w:rsid w:val="6FCF744E"/>
    <w:rsid w:val="70221C74"/>
    <w:rsid w:val="702754DC"/>
    <w:rsid w:val="704936A5"/>
    <w:rsid w:val="706C1141"/>
    <w:rsid w:val="70756248"/>
    <w:rsid w:val="70787AE6"/>
    <w:rsid w:val="70903082"/>
    <w:rsid w:val="70C90342"/>
    <w:rsid w:val="70CD6084"/>
    <w:rsid w:val="70CD7E32"/>
    <w:rsid w:val="70DA254F"/>
    <w:rsid w:val="70F01D72"/>
    <w:rsid w:val="70F058CE"/>
    <w:rsid w:val="71752277"/>
    <w:rsid w:val="71867FE1"/>
    <w:rsid w:val="71B0505E"/>
    <w:rsid w:val="71C75E1B"/>
    <w:rsid w:val="71DE1BCB"/>
    <w:rsid w:val="71E80C9B"/>
    <w:rsid w:val="71F118FE"/>
    <w:rsid w:val="71F92EA9"/>
    <w:rsid w:val="72005FE5"/>
    <w:rsid w:val="7242215A"/>
    <w:rsid w:val="72874010"/>
    <w:rsid w:val="729D3834"/>
    <w:rsid w:val="72D059B7"/>
    <w:rsid w:val="72D8486C"/>
    <w:rsid w:val="72F53670"/>
    <w:rsid w:val="72FA0C86"/>
    <w:rsid w:val="73025D8D"/>
    <w:rsid w:val="73223D39"/>
    <w:rsid w:val="733A72D5"/>
    <w:rsid w:val="735008A6"/>
    <w:rsid w:val="73C117A4"/>
    <w:rsid w:val="743261FE"/>
    <w:rsid w:val="743E2DF5"/>
    <w:rsid w:val="744C72C0"/>
    <w:rsid w:val="74784559"/>
    <w:rsid w:val="748A7DE8"/>
    <w:rsid w:val="74E43CA8"/>
    <w:rsid w:val="7557416E"/>
    <w:rsid w:val="756B19C7"/>
    <w:rsid w:val="75D237F5"/>
    <w:rsid w:val="761D2AA7"/>
    <w:rsid w:val="76F61765"/>
    <w:rsid w:val="77444BC6"/>
    <w:rsid w:val="77456324"/>
    <w:rsid w:val="775546DD"/>
    <w:rsid w:val="77A85155"/>
    <w:rsid w:val="77B15BC7"/>
    <w:rsid w:val="77BF424C"/>
    <w:rsid w:val="77C96E79"/>
    <w:rsid w:val="77F57C6E"/>
    <w:rsid w:val="77F75794"/>
    <w:rsid w:val="78370287"/>
    <w:rsid w:val="78801C2E"/>
    <w:rsid w:val="788C05D2"/>
    <w:rsid w:val="789254BD"/>
    <w:rsid w:val="78941235"/>
    <w:rsid w:val="78F10436"/>
    <w:rsid w:val="79725A1A"/>
    <w:rsid w:val="799B65F3"/>
    <w:rsid w:val="79AC0800"/>
    <w:rsid w:val="79B31B8F"/>
    <w:rsid w:val="7A3031E0"/>
    <w:rsid w:val="7A3C1B84"/>
    <w:rsid w:val="7A792DD8"/>
    <w:rsid w:val="7A7C6425"/>
    <w:rsid w:val="7AA8696B"/>
    <w:rsid w:val="7ABD0F17"/>
    <w:rsid w:val="7AF16E13"/>
    <w:rsid w:val="7B2C39A7"/>
    <w:rsid w:val="7B2E771F"/>
    <w:rsid w:val="7BDA78A7"/>
    <w:rsid w:val="7C350F81"/>
    <w:rsid w:val="7C765821"/>
    <w:rsid w:val="7CDC13FD"/>
    <w:rsid w:val="7D0A7D18"/>
    <w:rsid w:val="7D1172F8"/>
    <w:rsid w:val="7D344D95"/>
    <w:rsid w:val="7D4A0A5C"/>
    <w:rsid w:val="7D5B0573"/>
    <w:rsid w:val="7D67516A"/>
    <w:rsid w:val="7DEB18F7"/>
    <w:rsid w:val="7E0D3F64"/>
    <w:rsid w:val="7E1352F2"/>
    <w:rsid w:val="7E154BC6"/>
    <w:rsid w:val="7E260B81"/>
    <w:rsid w:val="7E7044F2"/>
    <w:rsid w:val="7E867872"/>
    <w:rsid w:val="7EBC7738"/>
    <w:rsid w:val="7ECD54A1"/>
    <w:rsid w:val="7F0215EE"/>
    <w:rsid w:val="7F0D3AEF"/>
    <w:rsid w:val="7F345520"/>
    <w:rsid w:val="7F9935D5"/>
    <w:rsid w:val="7F9D4E73"/>
    <w:rsid w:val="7FB83A5B"/>
    <w:rsid w:val="7FD91C23"/>
    <w:rsid w:val="BEFCF17A"/>
    <w:rsid w:val="FB5D3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5681</Words>
  <Characters>5981</Characters>
  <Lines>0</Lines>
  <Paragraphs>0</Paragraphs>
  <TotalTime>1430</TotalTime>
  <ScaleCrop>false</ScaleCrop>
  <LinksUpToDate>false</LinksUpToDate>
  <CharactersWithSpaces>6019</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2024-03-04T18:02:00Z</dcterms:created>
  <dc:creator>郭家小圆子</dc:creator>
  <cp:lastModifiedBy>guest</cp:lastModifiedBy>
  <dcterms:modified xsi:type="dcterms:W3CDTF">2024-08-28T10:26:19Z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A64C3FF00AEE4044B1B93792B1D07195_13</vt:lpwstr>
  </property>
</Properties>
</file>