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C24" w:rsidRDefault="0014300E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汉中市气象局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政府信息公开工作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年度报告</w:t>
      </w:r>
    </w:p>
    <w:p w:rsidR="00B76C24" w:rsidRDefault="00B76C24">
      <w:pPr>
        <w:widowControl/>
        <w:spacing w:line="560" w:lineRule="exact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一、总体情况</w:t>
      </w:r>
    </w:p>
    <w:p w:rsidR="00B76C24" w:rsidRDefault="0014300E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根据《中华人民共和国政府信息公开条例》（中华人民共和国国务院令第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711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号）要求，汉中市气象局编制了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年度政府信息公开报告，内容包括总体情况、主动公开政府信息情况、收到和处理政府信息公开申请情况、政府信息公开行政复议、行政诉讼情况和存在的主要问题及改进情况。本报告中所列数据的统计期间自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日起至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日止。统计范围为汉中市气象局政府信息公开数据，本报告的电子版在陕西省气象局网站汉中子站（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http://sn.cma.gov.cn/dsqx/hzqx/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）对社会公布，供查阅或下载。如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对报告有任何疑问，请与汉中市气象局办公室联系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（地址：汉中市汉台区南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环路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488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号，邮编：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723000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0916-2512165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一）切实加强政府信息公开管理工作。汉中市气象局不断加强政务公开工作制度建设并加强督查贯彻落实，依据《中国气象局政府信息公开实施办法》《陕西省气象局政府信息公开实施办法》《陕西气象政府网运行维护管理规定》《汉中市气象局网站管理办法》，分别对汉中市气象局政府信息公开从主体、公开发布管理等方面进行了进一步规范和整改，对政府信息公开主体责任单位进一步明确并提出工作要求，不断推进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政府信息公开工作有序开展。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（二）积极做好政府信息主动公开。汉中市气象局按照政务公开要求，严格做好主动公开工作。对涉及百姓出行的相关政策、文件认真整理和规范，定期通过网站、新媒体平台进行发布。一是主动公开各类基础信息。汉中市气象局通过政务网站主动公开政府机构设置、机构职能、办公地址等机构基本信息；及时公开专项规划及相关政策等规划类信息；财政预决算、“三公”经费、政府采购等财政类信息等。今年来累计刊发政务信息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余条。召开新闻发布会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次。二是深化重点领域信息公开。以重大政策措施落实和部门中心工作为重点，做好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气象服务保障、安全生产、应急管理、重大建设项目等重点领域政府信息公开工作，满足群众和企业对政府信息的需求。三是强化政策解读。及时发布气象部门重要文件意见的政策解读，确保政策内涵透明、信号清晰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三）规范依申请公开和舆情回应办理工作。设定专人处置和办理群众依申请公开事务。主动回应舆情，畅通交流互动。汉中市气象局高度重视舆情管理工作，明确各单位职责，对各种情况下发生舆情的处置方案进行了规定和要求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（四）发挥新媒体平台作用扩大公开范围。汉中市气象局开通市局官方微信、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微博账号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，扩大政务公开的覆盖面。市气象局通过微博、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微信发布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重大信息，利用图片、动画、视频等解读相关政策，获得了网民的好评。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（五）完善机制体制提高队伍素质。一是把政务公开工作纳入年度目标考核指标，提高各单位部门的重视程度。二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是对政务公开的相关制度规定进行规范，加强对基层单位政务公开工作进行指导。</w:t>
      </w:r>
    </w:p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1271"/>
        <w:gridCol w:w="1881"/>
      </w:tblGrid>
      <w:tr w:rsidR="00B76C24">
        <w:trPr>
          <w:trHeight w:val="495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第二十条第（一）项</w:t>
            </w:r>
          </w:p>
        </w:tc>
      </w:tr>
      <w:tr w:rsidR="00B76C2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制作数量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对外公开总数量</w:t>
            </w:r>
          </w:p>
        </w:tc>
      </w:tr>
      <w:tr w:rsidR="00B76C2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B76C2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</w:tr>
      <w:tr w:rsidR="00B76C24">
        <w:trPr>
          <w:trHeight w:val="48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第二十条第（五）项</w:t>
            </w:r>
          </w:p>
        </w:tc>
      </w:tr>
      <w:tr w:rsidR="00B76C2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处理决定数量</w:t>
            </w:r>
          </w:p>
        </w:tc>
      </w:tr>
      <w:tr w:rsidR="00B76C2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101</w:t>
            </w:r>
          </w:p>
        </w:tc>
      </w:tr>
      <w:tr w:rsidR="00B76C2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</w:tr>
      <w:tr w:rsidR="00B76C24">
        <w:trPr>
          <w:trHeight w:val="40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第二十条第（六）项</w:t>
            </w:r>
          </w:p>
        </w:tc>
      </w:tr>
      <w:tr w:rsidR="00B76C2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处理决定数量</w:t>
            </w:r>
          </w:p>
        </w:tc>
      </w:tr>
      <w:tr w:rsidR="00B76C2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减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</w:tr>
      <w:tr w:rsidR="00B76C2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</w:tr>
      <w:tr w:rsidR="00B76C24">
        <w:trPr>
          <w:trHeight w:val="474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第二十条第（八）项</w:t>
            </w:r>
          </w:p>
        </w:tc>
      </w:tr>
      <w:tr w:rsidR="00B76C2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减</w:t>
            </w:r>
          </w:p>
        </w:tc>
      </w:tr>
      <w:tr w:rsidR="00B76C2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</w:tr>
      <w:tr w:rsidR="00B76C24">
        <w:trPr>
          <w:trHeight w:val="47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第二十条第（九）项</w:t>
            </w:r>
          </w:p>
        </w:tc>
      </w:tr>
      <w:tr w:rsidR="00B76C2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B76C2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368.49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万元</w:t>
            </w:r>
          </w:p>
        </w:tc>
      </w:tr>
    </w:tbl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B76C24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B76C2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B76C24">
        <w:trPr>
          <w:jc w:val="center"/>
        </w:trPr>
        <w:tc>
          <w:tcPr>
            <w:tcW w:w="355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B76C24">
        <w:trPr>
          <w:jc w:val="center"/>
        </w:trPr>
        <w:tc>
          <w:tcPr>
            <w:tcW w:w="355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6C2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B76C2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B76C2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B76C2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行政诉讼</w:t>
            </w:r>
          </w:p>
        </w:tc>
      </w:tr>
      <w:tr w:rsidR="00B76C2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复议后起诉</w:t>
            </w:r>
          </w:p>
        </w:tc>
      </w:tr>
      <w:tr w:rsidR="00B76C24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76C24" w:rsidRDefault="00B76C2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C24" w:rsidRDefault="0014300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总计</w:t>
            </w:r>
          </w:p>
        </w:tc>
      </w:tr>
      <w:tr w:rsidR="00B76C2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6C24" w:rsidRDefault="0014300E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</w:tr>
    </w:tbl>
    <w:p w:rsidR="00B76C24" w:rsidRDefault="0014300E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lastRenderedPageBreak/>
        <w:t>五、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存在的主要问题及改进情况</w:t>
      </w:r>
    </w:p>
    <w:p w:rsidR="00B76C24" w:rsidRDefault="0014300E">
      <w:pPr>
        <w:widowControl/>
        <w:spacing w:line="560" w:lineRule="exact"/>
        <w:ind w:firstLineChars="200" w:firstLine="620"/>
        <w:jc w:val="left"/>
        <w:rPr>
          <w:rFonts w:ascii="仿宋_GB2312" w:eastAsia="仿宋_GB2312" w:hAnsi="宋体" w:cs="仿宋_GB2312"/>
          <w:color w:val="000000" w:themeColor="text1"/>
          <w:sz w:val="31"/>
          <w:szCs w:val="31"/>
          <w:shd w:val="clear" w:color="auto" w:fill="FFFFFF"/>
        </w:rPr>
      </w:pPr>
      <w:r>
        <w:rPr>
          <w:rFonts w:ascii="仿宋_GB2312" w:eastAsia="仿宋_GB2312" w:hAnsi="宋体" w:cs="仿宋_GB2312"/>
          <w:color w:val="000000" w:themeColor="text1"/>
          <w:sz w:val="31"/>
          <w:szCs w:val="31"/>
          <w:shd w:val="clear" w:color="auto" w:fill="FFFFFF"/>
        </w:rPr>
        <w:t>20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20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年，汉中市气象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局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政府信息公开工作按照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《中华人民共和国政府信息公开条例》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规定，和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陕西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省气象局、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汉中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市委市政府的统一要求，及时、高效的开展，信息公开工作取得了较大进展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,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但还存在以下几方面问题：一是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信息公开专栏需进一步细化</w:t>
      </w: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；二是对政府信息公开有关规定掌握不足，主动公开不够。</w:t>
      </w:r>
    </w:p>
    <w:p w:rsidR="00B76C24" w:rsidRDefault="0014300E">
      <w:pPr>
        <w:widowControl/>
        <w:spacing w:line="560" w:lineRule="exact"/>
        <w:ind w:firstLineChars="200" w:firstLine="620"/>
        <w:jc w:val="left"/>
        <w:rPr>
          <w:rFonts w:ascii="仿宋_GB2312" w:eastAsia="仿宋_GB2312" w:hAnsi="宋体" w:cs="仿宋_GB2312"/>
          <w:color w:val="000000" w:themeColor="text1"/>
          <w:sz w:val="31"/>
          <w:szCs w:val="31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改进措施：一是进一步加强组织领导，健全政府信息公开工作机制，落实信息公开责任，建设一支反应灵敏、专业高效的信息公开工作队伍。二是进一步丰富政府信息公开内容、创新信息公开形式、扩展信息公开渠道，增强信息公开的实效。增加与老百姓息息相关的各类信息的发布。三是把政府信息公开有关规定纳入学习内容，积极主动做好各项公开工作。</w:t>
      </w:r>
    </w:p>
    <w:p w:rsidR="00B76C24" w:rsidRDefault="0014300E">
      <w:pPr>
        <w:widowControl/>
        <w:numPr>
          <w:ilvl w:val="0"/>
          <w:numId w:val="1"/>
        </w:numPr>
        <w:spacing w:line="560" w:lineRule="exact"/>
        <w:ind w:firstLineChars="200" w:firstLine="620"/>
        <w:jc w:val="left"/>
        <w:rPr>
          <w:rFonts w:ascii="黑体" w:eastAsia="黑体" w:hAnsi="宋体" w:cs="黑体"/>
          <w:color w:val="000000" w:themeColor="text1"/>
          <w:sz w:val="31"/>
          <w:szCs w:val="31"/>
          <w:shd w:val="clear" w:color="auto" w:fill="FFFFFF"/>
        </w:rPr>
      </w:pPr>
      <w:r>
        <w:rPr>
          <w:rFonts w:ascii="黑体" w:eastAsia="黑体" w:hAnsi="宋体" w:cs="黑体"/>
          <w:color w:val="000000" w:themeColor="text1"/>
          <w:sz w:val="31"/>
          <w:szCs w:val="31"/>
          <w:shd w:val="clear" w:color="auto" w:fill="FFFFFF"/>
        </w:rPr>
        <w:t>其他需要报告的事项</w:t>
      </w:r>
    </w:p>
    <w:p w:rsidR="00B76C24" w:rsidRDefault="0014300E">
      <w:pPr>
        <w:spacing w:line="560" w:lineRule="exact"/>
        <w:ind w:firstLineChars="200" w:firstLine="62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 w:themeColor="text1"/>
          <w:sz w:val="31"/>
          <w:szCs w:val="31"/>
          <w:shd w:val="clear" w:color="auto" w:fill="FFFFFF"/>
        </w:rPr>
        <w:t>无。</w:t>
      </w:r>
      <w:bookmarkEnd w:id="0"/>
    </w:p>
    <w:sectPr w:rsidR="00B7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00E" w:rsidRDefault="0014300E" w:rsidP="00777FC0">
      <w:r>
        <w:separator/>
      </w:r>
    </w:p>
  </w:endnote>
  <w:endnote w:type="continuationSeparator" w:id="0">
    <w:p w:rsidR="0014300E" w:rsidRDefault="0014300E" w:rsidP="00777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00E" w:rsidRDefault="0014300E" w:rsidP="00777FC0">
      <w:r>
        <w:separator/>
      </w:r>
    </w:p>
  </w:footnote>
  <w:footnote w:type="continuationSeparator" w:id="0">
    <w:p w:rsidR="0014300E" w:rsidRDefault="0014300E" w:rsidP="00777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14CD2F"/>
    <w:multiLevelType w:val="singleLevel"/>
    <w:tmpl w:val="A914CD2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40CF4"/>
    <w:rsid w:val="0014300E"/>
    <w:rsid w:val="00777FC0"/>
    <w:rsid w:val="00B76C24"/>
    <w:rsid w:val="025C2032"/>
    <w:rsid w:val="0B85247B"/>
    <w:rsid w:val="12B137B6"/>
    <w:rsid w:val="130C5CFE"/>
    <w:rsid w:val="17487823"/>
    <w:rsid w:val="179F7A88"/>
    <w:rsid w:val="1E2825C5"/>
    <w:rsid w:val="204C78D8"/>
    <w:rsid w:val="3B156B0C"/>
    <w:rsid w:val="3B836668"/>
    <w:rsid w:val="449E4AAA"/>
    <w:rsid w:val="45B1642B"/>
    <w:rsid w:val="497B6C6F"/>
    <w:rsid w:val="49CB3198"/>
    <w:rsid w:val="49F00A83"/>
    <w:rsid w:val="4F3F410C"/>
    <w:rsid w:val="51D87998"/>
    <w:rsid w:val="52340CF4"/>
    <w:rsid w:val="55B07C75"/>
    <w:rsid w:val="6AF67969"/>
    <w:rsid w:val="754371A3"/>
    <w:rsid w:val="774A11FE"/>
    <w:rsid w:val="77F645A1"/>
    <w:rsid w:val="79F1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777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77F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77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77F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777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77F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77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77F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FGK</dc:creator>
  <cp:lastModifiedBy>张丽荣(拟稿人)</cp:lastModifiedBy>
  <cp:revision>2</cp:revision>
  <dcterms:created xsi:type="dcterms:W3CDTF">2020-12-28T01:48:00Z</dcterms:created>
  <dcterms:modified xsi:type="dcterms:W3CDTF">2021-01-29T07:04:00Z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