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6014" w:rsidRDefault="001A6014">
      <w:pPr>
        <w:spacing w:line="255" w:lineRule="auto"/>
        <w:rPr>
          <w:rFonts w:ascii="微软雅黑"/>
        </w:rPr>
      </w:pPr>
    </w:p>
    <w:p w:rsidR="001A6014" w:rsidRDefault="001A6014">
      <w:pPr>
        <w:spacing w:line="255" w:lineRule="auto"/>
        <w:rPr>
          <w:rFonts w:ascii="微软雅黑"/>
        </w:rPr>
      </w:pPr>
    </w:p>
    <w:p w:rsidR="001A6014" w:rsidRDefault="001A6014">
      <w:pPr>
        <w:spacing w:line="256" w:lineRule="auto"/>
        <w:rPr>
          <w:rFonts w:ascii="微软雅黑"/>
        </w:rPr>
      </w:pPr>
    </w:p>
    <w:p w:rsidR="001A6014" w:rsidRDefault="001A6014">
      <w:pPr>
        <w:spacing w:line="256" w:lineRule="auto"/>
        <w:rPr>
          <w:rFonts w:ascii="微软雅黑"/>
        </w:rPr>
      </w:pPr>
    </w:p>
    <w:p w:rsidR="001A6014" w:rsidRDefault="001A6014">
      <w:pPr>
        <w:spacing w:line="256" w:lineRule="auto"/>
        <w:rPr>
          <w:rFonts w:ascii="微软雅黑"/>
        </w:rPr>
      </w:pPr>
    </w:p>
    <w:p w:rsidR="001A6014" w:rsidRDefault="003A6122">
      <w:pPr>
        <w:spacing w:before="170" w:line="332" w:lineRule="auto"/>
        <w:ind w:left="3208" w:right="599" w:hanging="2449"/>
        <w:jc w:val="center"/>
        <w:rPr>
          <w:rFonts w:ascii="黑体" w:eastAsia="黑体" w:hAnsi="黑体" w:cs="黑体"/>
          <w:spacing w:val="-6"/>
          <w:sz w:val="52"/>
          <w:szCs w:val="52"/>
        </w:rPr>
      </w:pPr>
      <w:r>
        <w:rPr>
          <w:rFonts w:ascii="黑体" w:eastAsia="黑体" w:hAnsi="黑体" w:cs="黑体" w:hint="eastAsia"/>
          <w:spacing w:val="-6"/>
          <w:sz w:val="52"/>
          <w:szCs w:val="52"/>
        </w:rPr>
        <w:t>铜川市耀州区气象局本级</w:t>
      </w:r>
    </w:p>
    <w:p w:rsidR="001A6014" w:rsidRDefault="003A6122">
      <w:pPr>
        <w:spacing w:before="170" w:line="332" w:lineRule="auto"/>
        <w:ind w:left="3208" w:right="599" w:hanging="2449"/>
        <w:jc w:val="center"/>
        <w:rPr>
          <w:rFonts w:ascii="黑体" w:eastAsia="黑体" w:hAnsi="黑体" w:cs="黑体"/>
          <w:sz w:val="52"/>
          <w:szCs w:val="52"/>
        </w:rPr>
      </w:pPr>
      <w:r>
        <w:rPr>
          <w:rFonts w:ascii="黑体" w:eastAsia="黑体" w:hAnsi="黑体" w:cs="黑体"/>
          <w:spacing w:val="-6"/>
          <w:sz w:val="52"/>
          <w:szCs w:val="52"/>
        </w:rPr>
        <w:t>2022年部门预算公开说明</w:t>
      </w:r>
    </w:p>
    <w:p w:rsidR="001A6014" w:rsidRDefault="001A6014">
      <w:pPr>
        <w:rPr>
          <w:rFonts w:ascii="微软雅黑"/>
        </w:rPr>
      </w:pPr>
    </w:p>
    <w:p w:rsidR="001A6014" w:rsidRDefault="001A6014">
      <w:pPr>
        <w:rPr>
          <w:rFonts w:ascii="微软雅黑"/>
        </w:rPr>
      </w:pPr>
    </w:p>
    <w:p w:rsidR="001A6014" w:rsidRDefault="001A6014">
      <w:pPr>
        <w:rPr>
          <w:rFonts w:ascii="微软雅黑"/>
        </w:rPr>
      </w:pPr>
    </w:p>
    <w:p w:rsidR="001A6014" w:rsidRDefault="001A6014">
      <w:pPr>
        <w:rPr>
          <w:rFonts w:ascii="微软雅黑"/>
        </w:rPr>
      </w:pPr>
    </w:p>
    <w:p w:rsidR="001A6014" w:rsidRDefault="001A6014">
      <w:pPr>
        <w:spacing w:line="241" w:lineRule="auto"/>
        <w:rPr>
          <w:rFonts w:ascii="微软雅黑"/>
        </w:rPr>
      </w:pPr>
    </w:p>
    <w:p w:rsidR="001A6014" w:rsidRDefault="001A6014">
      <w:pPr>
        <w:spacing w:line="241" w:lineRule="auto"/>
        <w:rPr>
          <w:rFonts w:ascii="微软雅黑"/>
        </w:rPr>
      </w:pPr>
    </w:p>
    <w:p w:rsidR="001A6014" w:rsidRDefault="001A6014">
      <w:pPr>
        <w:spacing w:line="241" w:lineRule="auto"/>
        <w:rPr>
          <w:rFonts w:ascii="微软雅黑"/>
        </w:rPr>
      </w:pPr>
    </w:p>
    <w:p w:rsidR="001A6014" w:rsidRDefault="001A6014">
      <w:pPr>
        <w:spacing w:line="241" w:lineRule="auto"/>
        <w:rPr>
          <w:rFonts w:ascii="微软雅黑"/>
        </w:rPr>
      </w:pPr>
    </w:p>
    <w:p w:rsidR="001A6014" w:rsidRDefault="001A6014">
      <w:pPr>
        <w:spacing w:line="241" w:lineRule="auto"/>
        <w:rPr>
          <w:rFonts w:ascii="微软雅黑"/>
        </w:rPr>
      </w:pPr>
    </w:p>
    <w:p w:rsidR="001A6014" w:rsidRDefault="001A6014">
      <w:pPr>
        <w:spacing w:line="241" w:lineRule="auto"/>
        <w:rPr>
          <w:rFonts w:ascii="微软雅黑"/>
        </w:rPr>
      </w:pPr>
    </w:p>
    <w:p w:rsidR="001A6014" w:rsidRDefault="001A6014">
      <w:pPr>
        <w:spacing w:line="241" w:lineRule="auto"/>
        <w:rPr>
          <w:rFonts w:ascii="微软雅黑"/>
        </w:rPr>
      </w:pPr>
    </w:p>
    <w:p w:rsidR="001A6014" w:rsidRDefault="001A6014">
      <w:pPr>
        <w:spacing w:line="241" w:lineRule="auto"/>
        <w:rPr>
          <w:rFonts w:ascii="微软雅黑"/>
        </w:rPr>
      </w:pPr>
    </w:p>
    <w:p w:rsidR="001A6014" w:rsidRDefault="001A6014">
      <w:pPr>
        <w:spacing w:line="241" w:lineRule="auto"/>
        <w:rPr>
          <w:rFonts w:ascii="微软雅黑"/>
        </w:rPr>
      </w:pPr>
    </w:p>
    <w:p w:rsidR="001A6014" w:rsidRDefault="001A6014">
      <w:pPr>
        <w:spacing w:line="241" w:lineRule="auto"/>
        <w:rPr>
          <w:rFonts w:ascii="微软雅黑"/>
        </w:rPr>
      </w:pPr>
    </w:p>
    <w:p w:rsidR="001A6014" w:rsidRDefault="001A6014">
      <w:pPr>
        <w:spacing w:line="241" w:lineRule="auto"/>
        <w:rPr>
          <w:rFonts w:ascii="微软雅黑"/>
        </w:rPr>
      </w:pPr>
    </w:p>
    <w:p w:rsidR="001A6014" w:rsidRDefault="001A6014">
      <w:pPr>
        <w:spacing w:line="241" w:lineRule="auto"/>
        <w:rPr>
          <w:rFonts w:ascii="微软雅黑"/>
        </w:rPr>
      </w:pPr>
    </w:p>
    <w:p w:rsidR="001A6014" w:rsidRDefault="001A6014">
      <w:pPr>
        <w:spacing w:line="241" w:lineRule="auto"/>
        <w:rPr>
          <w:rFonts w:ascii="微软雅黑"/>
        </w:rPr>
      </w:pPr>
    </w:p>
    <w:p w:rsidR="001A6014" w:rsidRDefault="001A6014">
      <w:pPr>
        <w:spacing w:line="241" w:lineRule="auto"/>
        <w:rPr>
          <w:rFonts w:ascii="微软雅黑"/>
        </w:rPr>
      </w:pPr>
    </w:p>
    <w:p w:rsidR="001A6014" w:rsidRDefault="001A6014">
      <w:pPr>
        <w:spacing w:line="241" w:lineRule="auto"/>
        <w:rPr>
          <w:rFonts w:ascii="微软雅黑"/>
        </w:rPr>
      </w:pPr>
    </w:p>
    <w:p w:rsidR="001A6014" w:rsidRDefault="001A6014">
      <w:pPr>
        <w:spacing w:line="241" w:lineRule="auto"/>
        <w:rPr>
          <w:rFonts w:ascii="微软雅黑"/>
        </w:rPr>
      </w:pPr>
    </w:p>
    <w:p w:rsidR="001A6014" w:rsidRDefault="003A6122">
      <w:pPr>
        <w:spacing w:before="143" w:line="187" w:lineRule="auto"/>
        <w:ind w:firstLine="2707"/>
        <w:rPr>
          <w:rFonts w:ascii="黑体" w:eastAsia="黑体" w:hAnsi="黑体" w:cs="黑体"/>
          <w:sz w:val="44"/>
          <w:szCs w:val="44"/>
        </w:rPr>
      </w:pPr>
      <w:r>
        <w:rPr>
          <w:rFonts w:ascii="黑体" w:eastAsia="黑体" w:hAnsi="黑体" w:cs="黑体"/>
          <w:spacing w:val="-4"/>
          <w:sz w:val="44"/>
          <w:szCs w:val="44"/>
        </w:rPr>
        <w:t>二〇二二年四月</w:t>
      </w:r>
    </w:p>
    <w:p w:rsidR="001A6014" w:rsidRDefault="001A6014">
      <w:pPr>
        <w:sectPr w:rsidR="001A6014">
          <w:headerReference w:type="default" r:id="rId7"/>
          <w:footerReference w:type="default" r:id="rId8"/>
          <w:pgSz w:w="11906" w:h="16839"/>
          <w:pgMar w:top="1431" w:right="1785" w:bottom="1526" w:left="1785" w:header="0" w:footer="1385" w:gutter="0"/>
          <w:pgNumType w:start="1"/>
          <w:cols w:space="720"/>
        </w:sectPr>
      </w:pPr>
    </w:p>
    <w:p w:rsidR="001A6014" w:rsidRDefault="003A6122">
      <w:pPr>
        <w:spacing w:before="214" w:line="188" w:lineRule="auto"/>
        <w:jc w:val="center"/>
        <w:rPr>
          <w:rFonts w:ascii="黑体" w:eastAsia="黑体" w:hAnsi="黑体" w:cs="黑体"/>
          <w:spacing w:val="-6"/>
          <w:sz w:val="52"/>
          <w:szCs w:val="52"/>
        </w:rPr>
      </w:pPr>
      <w:r>
        <w:rPr>
          <w:rFonts w:ascii="黑体" w:eastAsia="黑体" w:hAnsi="黑体" w:cs="黑体" w:hint="eastAsia"/>
          <w:spacing w:val="-6"/>
          <w:sz w:val="52"/>
          <w:szCs w:val="52"/>
        </w:rPr>
        <w:lastRenderedPageBreak/>
        <w:t>铜川市耀州区气象局本级</w:t>
      </w:r>
      <w:r>
        <w:rPr>
          <w:rFonts w:ascii="黑体" w:eastAsia="黑体" w:hAnsi="黑体" w:cs="黑体"/>
          <w:spacing w:val="-6"/>
          <w:sz w:val="52"/>
          <w:szCs w:val="52"/>
        </w:rPr>
        <w:t>2022年</w:t>
      </w:r>
    </w:p>
    <w:p w:rsidR="001A6014" w:rsidRDefault="003A6122">
      <w:pPr>
        <w:spacing w:before="214" w:line="188" w:lineRule="auto"/>
        <w:jc w:val="center"/>
        <w:rPr>
          <w:rFonts w:ascii="黑体" w:eastAsia="黑体" w:hAnsi="黑体" w:cs="黑体"/>
          <w:sz w:val="52"/>
          <w:szCs w:val="52"/>
        </w:rPr>
      </w:pPr>
      <w:r>
        <w:rPr>
          <w:rFonts w:ascii="黑体" w:eastAsia="黑体" w:hAnsi="黑体" w:cs="黑体"/>
          <w:spacing w:val="-6"/>
          <w:sz w:val="52"/>
          <w:szCs w:val="52"/>
        </w:rPr>
        <w:t>部门预算</w:t>
      </w:r>
    </w:p>
    <w:p w:rsidR="001A6014" w:rsidRDefault="001A6014">
      <w:pPr>
        <w:spacing w:line="257" w:lineRule="auto"/>
        <w:rPr>
          <w:rFonts w:ascii="微软雅黑"/>
        </w:rPr>
      </w:pPr>
    </w:p>
    <w:p w:rsidR="001A6014" w:rsidRDefault="001A6014">
      <w:pPr>
        <w:spacing w:line="258" w:lineRule="auto"/>
        <w:rPr>
          <w:rFonts w:ascii="微软雅黑"/>
        </w:rPr>
      </w:pPr>
    </w:p>
    <w:p w:rsidR="001A6014" w:rsidRDefault="003A6122">
      <w:pPr>
        <w:spacing w:before="143" w:line="187" w:lineRule="auto"/>
        <w:ind w:firstLine="3928"/>
        <w:rPr>
          <w:rFonts w:ascii="黑体" w:eastAsia="黑体" w:hAnsi="黑体" w:cs="黑体"/>
          <w:sz w:val="44"/>
          <w:szCs w:val="44"/>
        </w:rPr>
      </w:pPr>
      <w:r>
        <w:rPr>
          <w:rFonts w:ascii="黑体" w:eastAsia="黑体" w:hAnsi="黑体" w:cs="黑体"/>
          <w:spacing w:val="-37"/>
          <w:sz w:val="44"/>
          <w:szCs w:val="44"/>
        </w:rPr>
        <w:t>目录</w:t>
      </w:r>
    </w:p>
    <w:p w:rsidR="001A6014" w:rsidRDefault="003A6122">
      <w:pPr>
        <w:spacing w:before="178" w:line="640" w:lineRule="atLeast"/>
        <w:ind w:firstLine="1"/>
        <w:rPr>
          <w:rFonts w:ascii="黑体" w:eastAsia="黑体" w:hAnsi="黑体" w:cs="黑体"/>
          <w:spacing w:val="-25"/>
          <w:sz w:val="36"/>
          <w:szCs w:val="36"/>
        </w:rPr>
      </w:pPr>
      <w:r>
        <w:rPr>
          <w:rFonts w:ascii="黑体" w:eastAsia="黑体" w:hAnsi="黑体" w:cs="黑体"/>
          <w:spacing w:val="-25"/>
          <w:sz w:val="36"/>
          <w:szCs w:val="36"/>
        </w:rPr>
        <w:t>第一部分</w:t>
      </w:r>
      <w:r>
        <w:rPr>
          <w:rFonts w:ascii="黑体" w:eastAsia="黑体" w:hAnsi="黑体" w:cs="黑体" w:hint="eastAsia"/>
          <w:spacing w:val="-25"/>
          <w:sz w:val="36"/>
          <w:szCs w:val="36"/>
        </w:rPr>
        <w:t>铜川市耀州区气象局本级</w:t>
      </w:r>
      <w:r>
        <w:rPr>
          <w:rFonts w:ascii="黑体" w:eastAsia="黑体" w:hAnsi="黑体" w:cs="黑体"/>
          <w:spacing w:val="-25"/>
          <w:sz w:val="36"/>
          <w:szCs w:val="36"/>
        </w:rPr>
        <w:t>职责及概况</w:t>
      </w:r>
    </w:p>
    <w:p w:rsidR="001A6014" w:rsidRDefault="003A6122">
      <w:pPr>
        <w:spacing w:before="178" w:line="640" w:lineRule="atLeast"/>
        <w:ind w:firstLine="1"/>
        <w:rPr>
          <w:rFonts w:ascii="黑体" w:eastAsia="黑体" w:hAnsi="黑体" w:cs="黑体"/>
          <w:spacing w:val="-25"/>
          <w:sz w:val="36"/>
          <w:szCs w:val="36"/>
        </w:rPr>
      </w:pPr>
      <w:r>
        <w:rPr>
          <w:rFonts w:ascii="黑体" w:eastAsia="黑体" w:hAnsi="黑体" w:cs="黑体"/>
          <w:spacing w:val="-25"/>
          <w:sz w:val="36"/>
          <w:szCs w:val="36"/>
        </w:rPr>
        <w:t>一、主要职责</w:t>
      </w:r>
    </w:p>
    <w:p w:rsidR="001A6014" w:rsidRDefault="003A6122">
      <w:pPr>
        <w:spacing w:before="178" w:line="640" w:lineRule="atLeast"/>
        <w:ind w:firstLine="1"/>
        <w:rPr>
          <w:rFonts w:ascii="黑体" w:eastAsia="黑体" w:hAnsi="黑体" w:cs="黑体"/>
          <w:spacing w:val="-25"/>
          <w:sz w:val="36"/>
          <w:szCs w:val="36"/>
        </w:rPr>
      </w:pPr>
      <w:r>
        <w:rPr>
          <w:rFonts w:ascii="黑体" w:eastAsia="黑体" w:hAnsi="黑体" w:cs="黑体"/>
          <w:spacing w:val="-25"/>
          <w:sz w:val="36"/>
          <w:szCs w:val="36"/>
        </w:rPr>
        <w:t>二、机构设置</w:t>
      </w:r>
    </w:p>
    <w:p w:rsidR="001A6014" w:rsidRDefault="003A6122">
      <w:pPr>
        <w:spacing w:before="178" w:line="640" w:lineRule="atLeast"/>
        <w:ind w:firstLine="1"/>
        <w:rPr>
          <w:rFonts w:ascii="黑体" w:eastAsia="黑体" w:hAnsi="黑体" w:cs="黑体"/>
          <w:sz w:val="36"/>
          <w:szCs w:val="36"/>
        </w:rPr>
      </w:pPr>
      <w:r>
        <w:rPr>
          <w:rFonts w:ascii="黑体" w:eastAsia="黑体" w:hAnsi="黑体" w:cs="黑体"/>
          <w:spacing w:val="-25"/>
          <w:sz w:val="36"/>
          <w:szCs w:val="36"/>
        </w:rPr>
        <w:t>第二部分</w:t>
      </w:r>
      <w:r>
        <w:rPr>
          <w:rFonts w:ascii="黑体" w:eastAsia="黑体" w:hAnsi="黑体" w:cs="黑体" w:hint="eastAsia"/>
          <w:spacing w:val="-26"/>
          <w:sz w:val="36"/>
          <w:szCs w:val="36"/>
        </w:rPr>
        <w:t>铜川市耀州区气象局本级</w:t>
      </w:r>
      <w:r>
        <w:rPr>
          <w:rFonts w:ascii="黑体" w:eastAsia="黑体" w:hAnsi="黑体" w:cs="黑体"/>
          <w:spacing w:val="-25"/>
          <w:sz w:val="36"/>
          <w:szCs w:val="36"/>
        </w:rPr>
        <w:t>2022年部门预算表</w:t>
      </w:r>
    </w:p>
    <w:p w:rsidR="001A6014" w:rsidRDefault="003A6122">
      <w:pPr>
        <w:spacing w:before="178" w:line="640" w:lineRule="atLeast"/>
        <w:ind w:firstLine="8"/>
        <w:rPr>
          <w:rFonts w:ascii="黑体" w:eastAsia="黑体" w:hAnsi="黑体" w:cs="黑体"/>
          <w:sz w:val="36"/>
          <w:szCs w:val="36"/>
        </w:rPr>
      </w:pPr>
      <w:r>
        <w:rPr>
          <w:rFonts w:ascii="黑体" w:eastAsia="黑体" w:hAnsi="黑体" w:cs="黑体"/>
          <w:spacing w:val="-24"/>
          <w:sz w:val="36"/>
          <w:szCs w:val="36"/>
        </w:rPr>
        <w:t>一、部门收支总表</w:t>
      </w:r>
    </w:p>
    <w:p w:rsidR="001A6014" w:rsidRDefault="003A6122">
      <w:pPr>
        <w:spacing w:before="178" w:line="640" w:lineRule="atLeast"/>
        <w:ind w:firstLine="8"/>
        <w:rPr>
          <w:rFonts w:ascii="黑体" w:eastAsia="黑体" w:hAnsi="黑体" w:cs="黑体"/>
          <w:sz w:val="36"/>
          <w:szCs w:val="36"/>
        </w:rPr>
      </w:pPr>
      <w:r>
        <w:rPr>
          <w:rFonts w:ascii="黑体" w:eastAsia="黑体" w:hAnsi="黑体" w:cs="黑体"/>
          <w:spacing w:val="-24"/>
          <w:sz w:val="36"/>
          <w:szCs w:val="36"/>
        </w:rPr>
        <w:t>二、部门收入总表</w:t>
      </w:r>
    </w:p>
    <w:p w:rsidR="001A6014" w:rsidRDefault="003A6122">
      <w:pPr>
        <w:spacing w:before="179" w:line="640" w:lineRule="atLeast"/>
        <w:ind w:firstLine="9"/>
        <w:rPr>
          <w:rFonts w:ascii="黑体" w:eastAsia="黑体" w:hAnsi="黑体" w:cs="黑体"/>
          <w:sz w:val="36"/>
          <w:szCs w:val="36"/>
        </w:rPr>
      </w:pPr>
      <w:r>
        <w:rPr>
          <w:rFonts w:ascii="黑体" w:eastAsia="黑体" w:hAnsi="黑体" w:cs="黑体"/>
          <w:spacing w:val="-25"/>
          <w:sz w:val="36"/>
          <w:szCs w:val="36"/>
        </w:rPr>
        <w:t>三、部门支出总表</w:t>
      </w:r>
    </w:p>
    <w:p w:rsidR="001A6014" w:rsidRDefault="003A6122">
      <w:pPr>
        <w:spacing w:before="178" w:line="640" w:lineRule="atLeast"/>
        <w:ind w:firstLine="25"/>
        <w:rPr>
          <w:rFonts w:ascii="黑体" w:eastAsia="黑体" w:hAnsi="黑体" w:cs="黑体"/>
          <w:sz w:val="36"/>
          <w:szCs w:val="36"/>
        </w:rPr>
      </w:pPr>
      <w:r>
        <w:rPr>
          <w:rFonts w:ascii="黑体" w:eastAsia="黑体" w:hAnsi="黑体" w:cs="黑体"/>
          <w:spacing w:val="-26"/>
          <w:sz w:val="36"/>
          <w:szCs w:val="36"/>
        </w:rPr>
        <w:t>四、财政拨款收支总表</w:t>
      </w:r>
    </w:p>
    <w:p w:rsidR="001A6014" w:rsidRDefault="003A6122">
      <w:pPr>
        <w:spacing w:before="178" w:line="640" w:lineRule="atLeast"/>
        <w:ind w:firstLine="12"/>
        <w:rPr>
          <w:rFonts w:ascii="黑体" w:eastAsia="黑体" w:hAnsi="黑体" w:cs="黑体"/>
          <w:sz w:val="36"/>
          <w:szCs w:val="36"/>
        </w:rPr>
      </w:pPr>
      <w:r>
        <w:rPr>
          <w:rFonts w:ascii="黑体" w:eastAsia="黑体" w:hAnsi="黑体" w:cs="黑体"/>
          <w:spacing w:val="-25"/>
          <w:sz w:val="36"/>
          <w:szCs w:val="36"/>
        </w:rPr>
        <w:t>五、一般公共预算支出表</w:t>
      </w:r>
    </w:p>
    <w:p w:rsidR="001A6014" w:rsidRDefault="003A6122">
      <w:pPr>
        <w:spacing w:before="179" w:line="640" w:lineRule="atLeast"/>
        <w:ind w:firstLine="14"/>
        <w:rPr>
          <w:rFonts w:ascii="黑体" w:eastAsia="黑体" w:hAnsi="黑体" w:cs="黑体"/>
          <w:sz w:val="36"/>
          <w:szCs w:val="36"/>
        </w:rPr>
      </w:pPr>
      <w:r>
        <w:rPr>
          <w:rFonts w:ascii="黑体" w:eastAsia="黑体" w:hAnsi="黑体" w:cs="黑体"/>
          <w:spacing w:val="-25"/>
          <w:sz w:val="36"/>
          <w:szCs w:val="36"/>
        </w:rPr>
        <w:t>六、一般公共预算基本支出表</w:t>
      </w:r>
    </w:p>
    <w:p w:rsidR="001A6014" w:rsidRDefault="003A6122">
      <w:pPr>
        <w:spacing w:before="178" w:line="640" w:lineRule="atLeast"/>
        <w:rPr>
          <w:rFonts w:ascii="黑体" w:eastAsia="黑体" w:hAnsi="黑体" w:cs="黑体"/>
          <w:sz w:val="36"/>
          <w:szCs w:val="36"/>
        </w:rPr>
      </w:pPr>
      <w:r>
        <w:rPr>
          <w:rFonts w:ascii="黑体" w:eastAsia="黑体" w:hAnsi="黑体" w:cs="黑体"/>
          <w:spacing w:val="-24"/>
          <w:sz w:val="36"/>
          <w:szCs w:val="36"/>
        </w:rPr>
        <w:t>七、一般公共预算“三公”经费支出表</w:t>
      </w:r>
    </w:p>
    <w:p w:rsidR="001A6014" w:rsidRDefault="003A6122">
      <w:pPr>
        <w:spacing w:before="180" w:line="640" w:lineRule="atLeast"/>
        <w:ind w:left="20" w:hanging="19"/>
        <w:rPr>
          <w:rFonts w:ascii="黑体" w:eastAsia="黑体" w:hAnsi="黑体" w:cs="黑体"/>
          <w:sz w:val="36"/>
          <w:szCs w:val="36"/>
        </w:rPr>
      </w:pPr>
      <w:r>
        <w:rPr>
          <w:rFonts w:ascii="黑体" w:eastAsia="黑体" w:hAnsi="黑体" w:cs="黑体"/>
          <w:spacing w:val="-26"/>
          <w:sz w:val="36"/>
          <w:szCs w:val="36"/>
        </w:rPr>
        <w:t>第三部分</w:t>
      </w:r>
      <w:r>
        <w:rPr>
          <w:rFonts w:ascii="黑体" w:eastAsia="黑体" w:hAnsi="黑体" w:cs="黑体" w:hint="eastAsia"/>
          <w:spacing w:val="-26"/>
          <w:sz w:val="36"/>
          <w:szCs w:val="36"/>
        </w:rPr>
        <w:t>铜川市耀州区气象局本级</w:t>
      </w:r>
      <w:r>
        <w:rPr>
          <w:rFonts w:ascii="黑体" w:eastAsia="黑体" w:hAnsi="黑体" w:cs="黑体"/>
          <w:spacing w:val="-26"/>
          <w:sz w:val="36"/>
          <w:szCs w:val="36"/>
        </w:rPr>
        <w:t>2022年部门预算情况说</w:t>
      </w:r>
      <w:r>
        <w:rPr>
          <w:rFonts w:ascii="黑体" w:eastAsia="黑体" w:hAnsi="黑体" w:cs="黑体"/>
          <w:sz w:val="36"/>
          <w:szCs w:val="36"/>
        </w:rPr>
        <w:t>明</w:t>
      </w:r>
    </w:p>
    <w:p w:rsidR="001A6014" w:rsidRDefault="003A6122">
      <w:pPr>
        <w:spacing w:before="179" w:line="640" w:lineRule="atLeast"/>
        <w:ind w:firstLine="1"/>
        <w:rPr>
          <w:rFonts w:ascii="黑体" w:eastAsia="黑体" w:hAnsi="黑体" w:cs="黑体"/>
          <w:sz w:val="36"/>
          <w:szCs w:val="36"/>
        </w:rPr>
      </w:pPr>
      <w:r>
        <w:rPr>
          <w:rFonts w:ascii="黑体" w:eastAsia="黑体" w:hAnsi="黑体" w:cs="黑体"/>
          <w:spacing w:val="-27"/>
          <w:sz w:val="36"/>
          <w:szCs w:val="36"/>
        </w:rPr>
        <w:t>第四部分名词解释</w:t>
      </w:r>
    </w:p>
    <w:p w:rsidR="001A6014" w:rsidRDefault="001A6014">
      <w:pPr>
        <w:spacing w:line="640" w:lineRule="atLeast"/>
        <w:sectPr w:rsidR="001A6014">
          <w:footerReference w:type="default" r:id="rId9"/>
          <w:pgSz w:w="11906" w:h="16839"/>
          <w:pgMar w:top="1431" w:right="1581" w:bottom="1526" w:left="1603" w:header="0" w:footer="1385" w:gutter="0"/>
          <w:cols w:space="720"/>
        </w:sectPr>
      </w:pPr>
    </w:p>
    <w:p w:rsidR="001A6014" w:rsidRDefault="003A6122">
      <w:pPr>
        <w:spacing w:before="104" w:line="220" w:lineRule="auto"/>
        <w:jc w:val="center"/>
        <w:rPr>
          <w:rFonts w:ascii="黑体" w:eastAsia="黑体" w:hAnsi="黑体" w:cs="黑体"/>
          <w:sz w:val="36"/>
          <w:szCs w:val="36"/>
        </w:rPr>
      </w:pPr>
      <w:r>
        <w:rPr>
          <w:rFonts w:ascii="黑体" w:eastAsia="黑体" w:hAnsi="黑体" w:cs="黑体"/>
          <w:spacing w:val="-2"/>
          <w:sz w:val="36"/>
          <w:szCs w:val="36"/>
        </w:rPr>
        <w:lastRenderedPageBreak/>
        <w:t>第一部分</w:t>
      </w:r>
      <w:r>
        <w:rPr>
          <w:rFonts w:ascii="黑体" w:eastAsia="黑体" w:hAnsi="黑体" w:cs="黑体" w:hint="eastAsia"/>
          <w:spacing w:val="-2"/>
          <w:sz w:val="36"/>
          <w:szCs w:val="36"/>
        </w:rPr>
        <w:t xml:space="preserve">  铜川市耀州区气象局</w:t>
      </w:r>
      <w:r>
        <w:rPr>
          <w:rFonts w:ascii="黑体" w:eastAsia="黑体" w:hAnsi="黑体" w:cs="黑体"/>
          <w:spacing w:val="-2"/>
          <w:sz w:val="36"/>
          <w:szCs w:val="36"/>
        </w:rPr>
        <w:t>职责及概况</w:t>
      </w:r>
    </w:p>
    <w:p w:rsidR="001A6014" w:rsidRDefault="001A6014">
      <w:pPr>
        <w:spacing w:line="257" w:lineRule="auto"/>
        <w:rPr>
          <w:rFonts w:ascii="微软雅黑"/>
        </w:rPr>
      </w:pPr>
    </w:p>
    <w:p w:rsidR="001A6014" w:rsidRDefault="001A6014">
      <w:pPr>
        <w:spacing w:line="257" w:lineRule="auto"/>
        <w:rPr>
          <w:rFonts w:ascii="微软雅黑"/>
        </w:rPr>
      </w:pPr>
    </w:p>
    <w:p w:rsidR="001A6014" w:rsidRDefault="003A6122">
      <w:pPr>
        <w:spacing w:before="105" w:line="640" w:lineRule="exact"/>
        <w:ind w:firstLine="631"/>
        <w:rPr>
          <w:rFonts w:ascii="黑体" w:eastAsia="黑体" w:hAnsi="黑体" w:cs="黑体"/>
          <w:sz w:val="32"/>
          <w:szCs w:val="32"/>
        </w:rPr>
      </w:pPr>
      <w:r>
        <w:rPr>
          <w:rFonts w:ascii="黑体" w:eastAsia="黑体" w:hAnsi="黑体" w:cs="黑体"/>
          <w:spacing w:val="-3"/>
          <w:sz w:val="32"/>
          <w:szCs w:val="32"/>
        </w:rPr>
        <w:t>一、主要职责</w:t>
      </w:r>
    </w:p>
    <w:p w:rsidR="001A6014" w:rsidRDefault="003A6122">
      <w:pPr>
        <w:spacing w:before="301" w:line="640" w:lineRule="exact"/>
        <w:ind w:left="6" w:firstLine="658"/>
        <w:rPr>
          <w:rFonts w:ascii="Times New Roman" w:eastAsia="仿宋_GB2312" w:hAnsi="Times New Roman"/>
          <w:sz w:val="32"/>
          <w:szCs w:val="32"/>
        </w:rPr>
      </w:pPr>
      <w:r>
        <w:rPr>
          <w:rFonts w:ascii="Times New Roman" w:eastAsia="仿宋_GB2312" w:hAnsi="Times New Roman" w:hint="eastAsia"/>
          <w:sz w:val="32"/>
          <w:szCs w:val="32"/>
        </w:rPr>
        <w:t>铜川市耀州区气象局成立于</w:t>
      </w:r>
      <w:r>
        <w:rPr>
          <w:rFonts w:ascii="Times New Roman" w:eastAsia="仿宋_GB2312" w:hAnsi="Times New Roman"/>
          <w:sz w:val="32"/>
          <w:szCs w:val="32"/>
        </w:rPr>
        <w:t>1990</w:t>
      </w:r>
      <w:r>
        <w:rPr>
          <w:rFonts w:ascii="Times New Roman" w:eastAsia="仿宋_GB2312" w:hAnsi="Times New Roman" w:hint="eastAsia"/>
          <w:sz w:val="32"/>
          <w:szCs w:val="32"/>
        </w:rPr>
        <w:t>年，受铜川市气象局与耀州区人民政府双重领导，</w:t>
      </w:r>
      <w:r>
        <w:rPr>
          <w:rFonts w:ascii="Times New Roman" w:eastAsia="仿宋_GB2312" w:hAnsi="Times New Roman"/>
          <w:sz w:val="32"/>
          <w:szCs w:val="32"/>
        </w:rPr>
        <w:t>根据中央机构编制委员会印发的《地方国家气象系统机构改革方案》（中编发</w:t>
      </w:r>
      <w:r>
        <w:rPr>
          <w:rFonts w:ascii="Times New Roman" w:eastAsia="仿宋_GB2312" w:hAnsi="Times New Roman"/>
          <w:sz w:val="32"/>
          <w:szCs w:val="32"/>
        </w:rPr>
        <w:t>[2001]1</w:t>
      </w:r>
      <w:r>
        <w:rPr>
          <w:rFonts w:ascii="Times New Roman" w:eastAsia="仿宋_GB2312" w:hAnsi="Times New Roman"/>
          <w:sz w:val="32"/>
          <w:szCs w:val="32"/>
        </w:rPr>
        <w:t>号）的有关规定，</w:t>
      </w:r>
      <w:r>
        <w:rPr>
          <w:rFonts w:ascii="Times New Roman" w:eastAsia="仿宋_GB2312" w:hAnsi="Times New Roman" w:hint="eastAsia"/>
          <w:sz w:val="32"/>
          <w:szCs w:val="32"/>
        </w:rPr>
        <w:t>区</w:t>
      </w:r>
      <w:r>
        <w:rPr>
          <w:rFonts w:ascii="Times New Roman" w:eastAsia="仿宋_GB2312" w:hAnsi="Times New Roman"/>
          <w:sz w:val="32"/>
          <w:szCs w:val="32"/>
        </w:rPr>
        <w:t>政府授权</w:t>
      </w:r>
      <w:r>
        <w:rPr>
          <w:rFonts w:ascii="Times New Roman" w:eastAsia="仿宋_GB2312" w:hAnsi="Times New Roman" w:hint="eastAsia"/>
          <w:sz w:val="32"/>
          <w:szCs w:val="32"/>
        </w:rPr>
        <w:t>铜川市耀州区</w:t>
      </w:r>
      <w:r>
        <w:rPr>
          <w:rFonts w:ascii="Times New Roman" w:eastAsia="仿宋_GB2312" w:hAnsi="Times New Roman"/>
          <w:sz w:val="32"/>
          <w:szCs w:val="32"/>
        </w:rPr>
        <w:t>气象局承担本</w:t>
      </w:r>
      <w:r>
        <w:rPr>
          <w:rFonts w:ascii="Times New Roman" w:eastAsia="仿宋_GB2312" w:hAnsi="Times New Roman" w:hint="eastAsia"/>
          <w:sz w:val="32"/>
          <w:szCs w:val="32"/>
        </w:rPr>
        <w:t>区</w:t>
      </w:r>
      <w:r>
        <w:rPr>
          <w:rFonts w:ascii="Times New Roman" w:eastAsia="仿宋_GB2312" w:hAnsi="Times New Roman"/>
          <w:sz w:val="32"/>
          <w:szCs w:val="32"/>
        </w:rPr>
        <w:t>行政区域内气象工作的政府行政管理职能，依法履行气象主管机构的各项职责。其主要职责如下：</w:t>
      </w:r>
    </w:p>
    <w:p w:rsidR="001A6014" w:rsidRDefault="003A6122">
      <w:pPr>
        <w:spacing w:before="301" w:line="640" w:lineRule="exact"/>
        <w:ind w:left="6" w:firstLine="658"/>
        <w:rPr>
          <w:rFonts w:ascii="Times New Roman" w:eastAsia="仿宋_GB2312" w:hAnsi="Times New Roman"/>
          <w:sz w:val="32"/>
          <w:szCs w:val="32"/>
        </w:rPr>
      </w:pPr>
      <w:r>
        <w:rPr>
          <w:rFonts w:ascii="Times New Roman" w:eastAsia="仿宋_GB2312" w:hAnsi="Times New Roman"/>
          <w:sz w:val="32"/>
          <w:szCs w:val="32"/>
        </w:rPr>
        <w:t>（</w:t>
      </w:r>
      <w:r>
        <w:rPr>
          <w:rFonts w:ascii="Times New Roman" w:eastAsia="仿宋_GB2312" w:hAnsi="Times New Roman"/>
          <w:sz w:val="32"/>
          <w:szCs w:val="32"/>
        </w:rPr>
        <w:t>1</w:t>
      </w:r>
      <w:r>
        <w:rPr>
          <w:rFonts w:ascii="Times New Roman" w:eastAsia="仿宋_GB2312" w:hAnsi="Times New Roman"/>
          <w:sz w:val="32"/>
          <w:szCs w:val="32"/>
        </w:rPr>
        <w:t>）制定地方气象事业发展规划、计划，并负责本行政区域内气象事业发展规划、计划及气象业务建设的组织实施；负责本行政区域内重要气象设施建设项目的审查；对本行政区域内的气象活动进行指导、监督和行业管理。</w:t>
      </w:r>
    </w:p>
    <w:p w:rsidR="001A6014" w:rsidRDefault="003A6122">
      <w:pPr>
        <w:spacing w:before="301" w:line="640" w:lineRule="exact"/>
        <w:ind w:left="6" w:firstLine="658"/>
        <w:rPr>
          <w:rFonts w:ascii="Times New Roman" w:eastAsia="仿宋_GB2312" w:hAnsi="Times New Roman"/>
          <w:sz w:val="32"/>
          <w:szCs w:val="32"/>
        </w:rPr>
      </w:pPr>
      <w:r>
        <w:rPr>
          <w:rFonts w:ascii="Times New Roman" w:eastAsia="仿宋_GB2312" w:hAnsi="Times New Roman"/>
          <w:sz w:val="32"/>
          <w:szCs w:val="32"/>
        </w:rPr>
        <w:t>（</w:t>
      </w:r>
      <w:r>
        <w:rPr>
          <w:rFonts w:ascii="Times New Roman" w:eastAsia="仿宋_GB2312" w:hAnsi="Times New Roman"/>
          <w:sz w:val="32"/>
          <w:szCs w:val="32"/>
        </w:rPr>
        <w:t>2</w:t>
      </w:r>
      <w:r>
        <w:rPr>
          <w:rFonts w:ascii="Times New Roman" w:eastAsia="仿宋_GB2312" w:hAnsi="Times New Roman"/>
          <w:sz w:val="32"/>
          <w:szCs w:val="32"/>
        </w:rPr>
        <w:t>）按照职责权限审批气象台站调整计划；组织管理本行政区域内气象探测资料的汇总、分发；依法保护气象探测环境；管理本行政区域内涉外气象活动。</w:t>
      </w:r>
    </w:p>
    <w:p w:rsidR="001A6014" w:rsidRDefault="003A6122">
      <w:pPr>
        <w:spacing w:before="301" w:line="640" w:lineRule="exact"/>
        <w:ind w:left="6" w:firstLine="658"/>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3</w:t>
      </w:r>
      <w:r>
        <w:rPr>
          <w:rFonts w:ascii="Times New Roman" w:eastAsia="仿宋_GB2312" w:hAnsi="Times New Roman" w:hint="eastAsia"/>
          <w:sz w:val="32"/>
          <w:szCs w:val="32"/>
        </w:rPr>
        <w:t>）在本行政区域内组织对重大灾害性天气跨地区、跨部门的联合监测、预报工作，及时提出气象灾害防御措施，并对重大气象灾害作出评估，为本级人民政府组织防御气象灾害提供决策</w:t>
      </w:r>
      <w:r>
        <w:rPr>
          <w:rFonts w:ascii="Times New Roman" w:eastAsia="仿宋_GB2312" w:hAnsi="Times New Roman" w:hint="eastAsia"/>
          <w:sz w:val="32"/>
          <w:szCs w:val="32"/>
        </w:rPr>
        <w:lastRenderedPageBreak/>
        <w:t>依据；管理本行政区域内公众气象预报、灾害性天气警报以及农业气象预报、城市环境气象预报、火险气象等级预报等专业气象预报的发布。</w:t>
      </w:r>
    </w:p>
    <w:p w:rsidR="001A6014" w:rsidRDefault="003A6122">
      <w:pPr>
        <w:spacing w:before="301" w:line="640" w:lineRule="exact"/>
        <w:ind w:left="6" w:firstLine="658"/>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4</w:t>
      </w:r>
      <w:r>
        <w:rPr>
          <w:rFonts w:ascii="Times New Roman" w:eastAsia="仿宋_GB2312" w:hAnsi="Times New Roman" w:hint="eastAsia"/>
          <w:sz w:val="32"/>
          <w:szCs w:val="32"/>
        </w:rPr>
        <w:t>）制定人工影响天气作业方案，并在本级人民政府的领导和协调下，管理、指导和组织实施人工影响天气作业；组织管理雷电灾害防御工作，会同有关部门指导对可能遭受袭击的建筑物、构筑物和其它设施安装的雷电灾害防护装置的检测工作。</w:t>
      </w:r>
    </w:p>
    <w:p w:rsidR="001A6014" w:rsidRDefault="003A6122">
      <w:pPr>
        <w:spacing w:before="301" w:line="640" w:lineRule="exact"/>
        <w:ind w:left="6" w:firstLine="658"/>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5</w:t>
      </w:r>
      <w:r>
        <w:rPr>
          <w:rFonts w:ascii="Times New Roman" w:eastAsia="仿宋_GB2312" w:hAnsi="Times New Roman" w:hint="eastAsia"/>
          <w:sz w:val="32"/>
          <w:szCs w:val="32"/>
        </w:rPr>
        <w:t>）负责向本级人民政府和同级有关部门提出利用、保护气候资源和推广应用气候资源区划等成果的建议；组织对气候资源开发利用项目进行气候可行性论证。</w:t>
      </w:r>
    </w:p>
    <w:p w:rsidR="001A6014" w:rsidRDefault="003A6122">
      <w:pPr>
        <w:spacing w:before="301" w:line="640" w:lineRule="exact"/>
        <w:ind w:left="6" w:firstLine="658"/>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6</w:t>
      </w:r>
      <w:r>
        <w:rPr>
          <w:rFonts w:ascii="Times New Roman" w:eastAsia="仿宋_GB2312" w:hAnsi="Times New Roman" w:hint="eastAsia"/>
          <w:sz w:val="32"/>
          <w:szCs w:val="32"/>
        </w:rPr>
        <w:t>）组织开展气象法制宣传教育，负责监督有关气象法规的实施，对违反《中华人民共和国气象法》有关规定的行为依法进行处罚，承担有关行政复议和行政诉讼。</w:t>
      </w:r>
    </w:p>
    <w:p w:rsidR="001A6014" w:rsidRDefault="003A6122">
      <w:pPr>
        <w:spacing w:before="301" w:line="640" w:lineRule="exact"/>
        <w:ind w:left="6" w:firstLine="658"/>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7</w:t>
      </w:r>
      <w:r>
        <w:rPr>
          <w:rFonts w:ascii="Times New Roman" w:eastAsia="仿宋_GB2312" w:hAnsi="Times New Roman" w:hint="eastAsia"/>
          <w:sz w:val="32"/>
          <w:szCs w:val="32"/>
        </w:rPr>
        <w:t>）统一领导和管理本行政区域内气象部门的计划财务、机构编制、人事劳动、科研和培训以及业务建设等工作；会同人民政府对所辖气象机构实施以部门为主的双重管理；会同地方党委和人民政府做好当地气象部门的精神文明建设和思想政治工作。</w:t>
      </w:r>
    </w:p>
    <w:p w:rsidR="001A6014" w:rsidRDefault="003A6122">
      <w:pPr>
        <w:spacing w:before="301" w:line="640" w:lineRule="exact"/>
        <w:ind w:left="6" w:firstLine="658"/>
        <w:rPr>
          <w:rFonts w:ascii="仿宋" w:eastAsia="仿宋" w:hAnsi="仿宋" w:cs="仿宋"/>
          <w:spacing w:val="-10"/>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8</w:t>
      </w:r>
      <w:r>
        <w:rPr>
          <w:rFonts w:ascii="Times New Roman" w:eastAsia="仿宋_GB2312" w:hAnsi="Times New Roman" w:hint="eastAsia"/>
          <w:sz w:val="32"/>
          <w:szCs w:val="32"/>
        </w:rPr>
        <w:t>）承担铜川市气象局和耀州区人民政府交办的其它事项。</w:t>
      </w:r>
    </w:p>
    <w:p w:rsidR="001A6014" w:rsidRDefault="003A6122">
      <w:pPr>
        <w:spacing w:before="105" w:line="640" w:lineRule="exact"/>
        <w:ind w:firstLine="631"/>
        <w:rPr>
          <w:rFonts w:ascii="黑体" w:eastAsia="黑体" w:hAnsi="黑体" w:cs="黑体"/>
          <w:spacing w:val="-3"/>
          <w:sz w:val="32"/>
          <w:szCs w:val="32"/>
        </w:rPr>
      </w:pPr>
      <w:r>
        <w:rPr>
          <w:rFonts w:ascii="黑体" w:eastAsia="黑体" w:hAnsi="黑体" w:cs="黑体" w:hint="eastAsia"/>
          <w:spacing w:val="-3"/>
          <w:sz w:val="32"/>
          <w:szCs w:val="32"/>
        </w:rPr>
        <w:lastRenderedPageBreak/>
        <w:t>二、机构设置</w:t>
      </w:r>
    </w:p>
    <w:p w:rsidR="001A6014" w:rsidRDefault="003A6122">
      <w:pPr>
        <w:spacing w:before="301" w:line="640" w:lineRule="exact"/>
        <w:ind w:left="6" w:firstLine="658"/>
        <w:rPr>
          <w:rFonts w:ascii="仿宋" w:eastAsia="仿宋" w:hAnsi="仿宋" w:cs="仿宋"/>
          <w:spacing w:val="-10"/>
          <w:sz w:val="32"/>
          <w:szCs w:val="32"/>
        </w:rPr>
      </w:pPr>
      <w:r>
        <w:rPr>
          <w:rFonts w:ascii="仿宋" w:eastAsia="仿宋" w:hAnsi="仿宋" w:cs="仿宋" w:hint="eastAsia"/>
          <w:spacing w:val="-10"/>
          <w:sz w:val="32"/>
          <w:szCs w:val="32"/>
        </w:rPr>
        <w:t>纳入铜川市耀州区气象局本级2022年部门预算编制范围的预算单位包括：</w:t>
      </w:r>
    </w:p>
    <w:p w:rsidR="001A6014" w:rsidRDefault="003A6122">
      <w:pPr>
        <w:spacing w:before="301" w:line="640" w:lineRule="exact"/>
        <w:ind w:left="6" w:firstLine="658"/>
        <w:rPr>
          <w:rStyle w:val="fontstyle01"/>
          <w:rFonts w:hint="default"/>
        </w:rPr>
      </w:pPr>
      <w:r>
        <w:rPr>
          <w:rStyle w:val="fontstyle01"/>
          <w:rFonts w:hint="default"/>
        </w:rPr>
        <w:t>纳入部门预算单位为铜川市耀州区气象局本级。</w:t>
      </w:r>
    </w:p>
    <w:p w:rsidR="001A6014" w:rsidRDefault="001A6014">
      <w:pPr>
        <w:spacing w:before="301" w:line="640" w:lineRule="exact"/>
        <w:ind w:left="6" w:firstLine="658"/>
        <w:rPr>
          <w:rFonts w:ascii="黑体" w:eastAsia="黑体" w:hAnsi="黑体" w:cs="黑体"/>
          <w:spacing w:val="-2"/>
          <w:sz w:val="36"/>
          <w:szCs w:val="36"/>
        </w:rPr>
      </w:pPr>
    </w:p>
    <w:p w:rsidR="001A6014" w:rsidRDefault="001A6014">
      <w:pPr>
        <w:spacing w:before="301" w:line="640" w:lineRule="exact"/>
        <w:ind w:left="6" w:firstLine="658"/>
        <w:rPr>
          <w:rFonts w:ascii="黑体" w:eastAsia="黑体" w:hAnsi="黑体" w:cs="黑体"/>
          <w:spacing w:val="-2"/>
          <w:sz w:val="36"/>
          <w:szCs w:val="36"/>
        </w:rPr>
      </w:pPr>
    </w:p>
    <w:p w:rsidR="001A6014" w:rsidRDefault="001A6014">
      <w:pPr>
        <w:spacing w:before="301" w:line="640" w:lineRule="exact"/>
        <w:ind w:left="6" w:firstLine="658"/>
        <w:rPr>
          <w:rFonts w:ascii="黑体" w:eastAsia="黑体" w:hAnsi="黑体" w:cs="黑体"/>
          <w:spacing w:val="-2"/>
          <w:sz w:val="36"/>
          <w:szCs w:val="36"/>
        </w:rPr>
      </w:pPr>
    </w:p>
    <w:p w:rsidR="001A6014" w:rsidRDefault="001A6014">
      <w:pPr>
        <w:spacing w:before="301" w:line="640" w:lineRule="exact"/>
        <w:ind w:left="6" w:firstLine="658"/>
        <w:rPr>
          <w:rFonts w:ascii="黑体" w:eastAsia="黑体" w:hAnsi="黑体" w:cs="黑体"/>
          <w:spacing w:val="-2"/>
          <w:sz w:val="36"/>
          <w:szCs w:val="36"/>
        </w:rPr>
      </w:pPr>
    </w:p>
    <w:p w:rsidR="001A6014" w:rsidRDefault="001A6014">
      <w:pPr>
        <w:spacing w:before="301" w:line="640" w:lineRule="exact"/>
        <w:ind w:left="6" w:firstLine="658"/>
        <w:rPr>
          <w:rFonts w:ascii="黑体" w:eastAsia="黑体" w:hAnsi="黑体" w:cs="黑体"/>
          <w:spacing w:val="-2"/>
          <w:sz w:val="36"/>
          <w:szCs w:val="36"/>
        </w:rPr>
      </w:pPr>
    </w:p>
    <w:p w:rsidR="001A6014" w:rsidRDefault="001A6014">
      <w:pPr>
        <w:spacing w:before="301" w:line="640" w:lineRule="exact"/>
        <w:ind w:left="6" w:firstLine="658"/>
        <w:rPr>
          <w:rFonts w:ascii="黑体" w:eastAsia="黑体" w:hAnsi="黑体" w:cs="黑体"/>
          <w:spacing w:val="-2"/>
          <w:sz w:val="36"/>
          <w:szCs w:val="36"/>
        </w:rPr>
      </w:pPr>
    </w:p>
    <w:p w:rsidR="001A6014" w:rsidRDefault="001A6014">
      <w:pPr>
        <w:spacing w:before="301" w:line="640" w:lineRule="exact"/>
        <w:ind w:left="6" w:firstLine="658"/>
        <w:rPr>
          <w:rFonts w:ascii="黑体" w:eastAsia="黑体" w:hAnsi="黑体" w:cs="黑体"/>
          <w:spacing w:val="-2"/>
          <w:sz w:val="36"/>
          <w:szCs w:val="36"/>
        </w:rPr>
      </w:pPr>
    </w:p>
    <w:p w:rsidR="001A6014" w:rsidRDefault="001A6014">
      <w:pPr>
        <w:spacing w:before="301" w:line="640" w:lineRule="exact"/>
        <w:ind w:left="6" w:firstLine="658"/>
        <w:rPr>
          <w:rFonts w:ascii="黑体" w:eastAsia="黑体" w:hAnsi="黑体" w:cs="黑体"/>
          <w:spacing w:val="-2"/>
          <w:sz w:val="36"/>
          <w:szCs w:val="36"/>
        </w:rPr>
      </w:pPr>
    </w:p>
    <w:p w:rsidR="001A6014" w:rsidRDefault="001A6014">
      <w:pPr>
        <w:spacing w:before="301" w:line="640" w:lineRule="exact"/>
        <w:ind w:left="6" w:firstLine="658"/>
        <w:rPr>
          <w:rFonts w:ascii="黑体" w:eastAsia="黑体" w:hAnsi="黑体" w:cs="黑体"/>
          <w:spacing w:val="-2"/>
          <w:sz w:val="36"/>
          <w:szCs w:val="36"/>
        </w:rPr>
      </w:pPr>
    </w:p>
    <w:p w:rsidR="001A6014" w:rsidRDefault="001A6014">
      <w:pPr>
        <w:spacing w:before="301" w:line="640" w:lineRule="exact"/>
        <w:ind w:left="6" w:firstLine="658"/>
        <w:rPr>
          <w:rFonts w:ascii="黑体" w:eastAsia="黑体" w:hAnsi="黑体" w:cs="黑体"/>
          <w:spacing w:val="-2"/>
          <w:sz w:val="36"/>
          <w:szCs w:val="36"/>
        </w:rPr>
      </w:pPr>
    </w:p>
    <w:p w:rsidR="001A6014" w:rsidRDefault="001A6014">
      <w:pPr>
        <w:spacing w:before="301" w:line="640" w:lineRule="exact"/>
        <w:ind w:left="6" w:firstLine="658"/>
        <w:rPr>
          <w:rFonts w:ascii="黑体" w:eastAsia="黑体" w:hAnsi="黑体" w:cs="黑体"/>
          <w:spacing w:val="-2"/>
          <w:sz w:val="36"/>
          <w:szCs w:val="36"/>
        </w:rPr>
      </w:pPr>
    </w:p>
    <w:p w:rsidR="001A6014" w:rsidRDefault="001A6014">
      <w:pPr>
        <w:spacing w:before="301" w:line="640" w:lineRule="exact"/>
        <w:ind w:left="6" w:firstLine="658"/>
        <w:rPr>
          <w:rFonts w:ascii="黑体" w:eastAsia="黑体" w:hAnsi="黑体" w:cs="黑体"/>
          <w:spacing w:val="-2"/>
          <w:sz w:val="36"/>
          <w:szCs w:val="36"/>
        </w:rPr>
      </w:pPr>
    </w:p>
    <w:p w:rsidR="001A6014" w:rsidRDefault="003A6122">
      <w:pPr>
        <w:spacing w:before="117" w:line="220" w:lineRule="auto"/>
        <w:jc w:val="center"/>
        <w:rPr>
          <w:rFonts w:ascii="黑体" w:eastAsia="黑体" w:hAnsi="黑体" w:cs="黑体"/>
          <w:spacing w:val="-2"/>
          <w:sz w:val="36"/>
          <w:szCs w:val="36"/>
        </w:rPr>
      </w:pPr>
      <w:r>
        <w:rPr>
          <w:rFonts w:ascii="黑体" w:eastAsia="黑体" w:hAnsi="黑体" w:cs="黑体"/>
          <w:spacing w:val="-2"/>
          <w:sz w:val="36"/>
          <w:szCs w:val="36"/>
        </w:rPr>
        <w:t>第二部分</w:t>
      </w:r>
      <w:r>
        <w:rPr>
          <w:rFonts w:ascii="黑体" w:eastAsia="黑体" w:hAnsi="黑体" w:cs="黑体" w:hint="eastAsia"/>
          <w:spacing w:val="-2"/>
          <w:sz w:val="36"/>
          <w:szCs w:val="36"/>
        </w:rPr>
        <w:t xml:space="preserve">  铜川市耀州区气象局本级</w:t>
      </w:r>
      <w:r>
        <w:rPr>
          <w:rFonts w:ascii="黑体" w:eastAsia="黑体" w:hAnsi="黑体" w:cs="黑体"/>
          <w:spacing w:val="-2"/>
          <w:sz w:val="36"/>
          <w:szCs w:val="36"/>
        </w:rPr>
        <w:t>2022年部门预算表</w:t>
      </w:r>
    </w:p>
    <w:p w:rsidR="001A6014" w:rsidRDefault="001A6014">
      <w:pPr>
        <w:spacing w:before="117" w:line="220" w:lineRule="auto"/>
        <w:jc w:val="center"/>
        <w:rPr>
          <w:rFonts w:ascii="黑体" w:eastAsia="黑体" w:hAnsi="黑体" w:cs="黑体"/>
          <w:sz w:val="36"/>
          <w:szCs w:val="36"/>
        </w:rPr>
      </w:pPr>
    </w:p>
    <w:tbl>
      <w:tblPr>
        <w:tblW w:w="0" w:type="auto"/>
        <w:tblInd w:w="96" w:type="dxa"/>
        <w:tblLook w:val="04A0"/>
      </w:tblPr>
      <w:tblGrid>
        <w:gridCol w:w="3096"/>
        <w:gridCol w:w="756"/>
        <w:gridCol w:w="3096"/>
        <w:gridCol w:w="1116"/>
      </w:tblGrid>
      <w:tr w:rsidR="001A6014">
        <w:trPr>
          <w:trHeight w:val="660"/>
        </w:trPr>
        <w:tc>
          <w:tcPr>
            <w:tcW w:w="0" w:type="auto"/>
            <w:gridSpan w:val="4"/>
            <w:tcBorders>
              <w:top w:val="nil"/>
              <w:left w:val="nil"/>
              <w:bottom w:val="nil"/>
              <w:right w:val="nil"/>
            </w:tcBorders>
            <w:shd w:val="clear" w:color="auto" w:fill="auto"/>
            <w:noWrap/>
            <w:vAlign w:val="center"/>
          </w:tcPr>
          <w:p w:rsidR="001A6014" w:rsidRDefault="003A6122">
            <w:pPr>
              <w:kinsoku/>
              <w:autoSpaceDE/>
              <w:autoSpaceDN/>
              <w:adjustRightInd/>
              <w:snapToGrid/>
              <w:jc w:val="center"/>
              <w:textAlignment w:val="auto"/>
              <w:rPr>
                <w:rFonts w:ascii="宋体" w:eastAsia="宋体" w:hAnsi="宋体"/>
                <w:b/>
                <w:bCs/>
                <w:snapToGrid/>
                <w:sz w:val="48"/>
                <w:szCs w:val="48"/>
              </w:rPr>
            </w:pPr>
            <w:r>
              <w:rPr>
                <w:rFonts w:ascii="宋体" w:eastAsia="宋体" w:hAnsi="宋体" w:hint="eastAsia"/>
                <w:b/>
                <w:bCs/>
                <w:snapToGrid/>
                <w:sz w:val="48"/>
                <w:szCs w:val="48"/>
              </w:rPr>
              <w:t>部门收支总表</w:t>
            </w:r>
          </w:p>
        </w:tc>
      </w:tr>
      <w:tr w:rsidR="001A6014">
        <w:trPr>
          <w:trHeight w:val="300"/>
        </w:trPr>
        <w:tc>
          <w:tcPr>
            <w:tcW w:w="0" w:type="auto"/>
            <w:gridSpan w:val="3"/>
            <w:tcBorders>
              <w:top w:val="nil"/>
              <w:left w:val="nil"/>
              <w:bottom w:val="nil"/>
              <w:right w:val="nil"/>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单位名称：铜川市耀州区气象局</w:t>
            </w:r>
          </w:p>
        </w:tc>
        <w:tc>
          <w:tcPr>
            <w:tcW w:w="0" w:type="auto"/>
            <w:tcBorders>
              <w:top w:val="nil"/>
              <w:left w:val="nil"/>
              <w:bottom w:val="nil"/>
              <w:right w:val="nil"/>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单位：万元</w:t>
            </w:r>
          </w:p>
        </w:tc>
      </w:tr>
      <w:tr w:rsidR="001A6014">
        <w:trPr>
          <w:trHeight w:val="435"/>
        </w:trPr>
        <w:tc>
          <w:tcPr>
            <w:tcW w:w="0" w:type="auto"/>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jc w:val="center"/>
              <w:textAlignment w:val="auto"/>
              <w:rPr>
                <w:rFonts w:ascii="宋体" w:eastAsia="宋体" w:hAnsi="宋体"/>
                <w:snapToGrid/>
                <w:sz w:val="18"/>
                <w:szCs w:val="18"/>
              </w:rPr>
            </w:pPr>
            <w:r>
              <w:rPr>
                <w:rFonts w:ascii="宋体" w:eastAsia="宋体" w:hAnsi="宋体" w:hint="eastAsia"/>
                <w:snapToGrid/>
                <w:sz w:val="18"/>
                <w:szCs w:val="18"/>
              </w:rPr>
              <w:t>收      入</w:t>
            </w:r>
          </w:p>
        </w:tc>
        <w:tc>
          <w:tcPr>
            <w:tcW w:w="0" w:type="auto"/>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jc w:val="center"/>
              <w:textAlignment w:val="auto"/>
              <w:rPr>
                <w:rFonts w:ascii="宋体" w:eastAsia="宋体" w:hAnsi="宋体"/>
                <w:snapToGrid/>
                <w:sz w:val="18"/>
                <w:szCs w:val="18"/>
              </w:rPr>
            </w:pPr>
            <w:r>
              <w:rPr>
                <w:rFonts w:ascii="宋体" w:eastAsia="宋体" w:hAnsi="宋体" w:hint="eastAsia"/>
                <w:snapToGrid/>
                <w:sz w:val="18"/>
                <w:szCs w:val="18"/>
              </w:rPr>
              <w:t>支      出</w:t>
            </w:r>
          </w:p>
        </w:tc>
      </w:tr>
      <w:tr w:rsidR="001A6014">
        <w:trPr>
          <w:trHeight w:val="465"/>
        </w:trPr>
        <w:tc>
          <w:tcPr>
            <w:tcW w:w="0" w:type="auto"/>
            <w:tcBorders>
              <w:top w:val="nil"/>
              <w:left w:val="single" w:sz="4" w:space="0" w:color="000000"/>
              <w:bottom w:val="nil"/>
              <w:right w:val="nil"/>
            </w:tcBorders>
            <w:shd w:val="clear" w:color="auto" w:fill="auto"/>
            <w:vAlign w:val="center"/>
          </w:tcPr>
          <w:p w:rsidR="001A6014" w:rsidRDefault="003A6122">
            <w:pPr>
              <w:kinsoku/>
              <w:autoSpaceDE/>
              <w:autoSpaceDN/>
              <w:adjustRightInd/>
              <w:snapToGrid/>
              <w:jc w:val="center"/>
              <w:textAlignment w:val="auto"/>
              <w:rPr>
                <w:rFonts w:ascii="宋体" w:eastAsia="宋体" w:hAnsi="宋体"/>
                <w:snapToGrid/>
                <w:sz w:val="18"/>
                <w:szCs w:val="18"/>
              </w:rPr>
            </w:pPr>
            <w:r>
              <w:rPr>
                <w:rFonts w:ascii="宋体" w:eastAsia="宋体" w:hAnsi="宋体" w:hint="eastAsia"/>
                <w:snapToGrid/>
                <w:sz w:val="18"/>
                <w:szCs w:val="18"/>
              </w:rPr>
              <w:t>项    目</w:t>
            </w:r>
          </w:p>
        </w:tc>
        <w:tc>
          <w:tcPr>
            <w:tcW w:w="0" w:type="auto"/>
            <w:tcBorders>
              <w:top w:val="nil"/>
              <w:left w:val="single" w:sz="4" w:space="0" w:color="000000"/>
              <w:bottom w:val="nil"/>
              <w:right w:val="nil"/>
            </w:tcBorders>
            <w:shd w:val="clear" w:color="auto" w:fill="auto"/>
            <w:vAlign w:val="center"/>
          </w:tcPr>
          <w:p w:rsidR="001A6014" w:rsidRDefault="003A6122">
            <w:pPr>
              <w:kinsoku/>
              <w:autoSpaceDE/>
              <w:autoSpaceDN/>
              <w:adjustRightInd/>
              <w:snapToGrid/>
              <w:jc w:val="center"/>
              <w:textAlignment w:val="auto"/>
              <w:rPr>
                <w:rFonts w:ascii="宋体" w:eastAsia="宋体" w:hAnsi="宋体"/>
                <w:snapToGrid/>
                <w:sz w:val="18"/>
                <w:szCs w:val="18"/>
              </w:rPr>
            </w:pPr>
            <w:r>
              <w:rPr>
                <w:rFonts w:ascii="宋体" w:eastAsia="宋体" w:hAnsi="宋体" w:hint="eastAsia"/>
                <w:snapToGrid/>
                <w:sz w:val="18"/>
                <w:szCs w:val="18"/>
              </w:rPr>
              <w:t>预算数</w:t>
            </w:r>
          </w:p>
        </w:tc>
        <w:tc>
          <w:tcPr>
            <w:tcW w:w="0" w:type="auto"/>
            <w:tcBorders>
              <w:top w:val="nil"/>
              <w:left w:val="single" w:sz="4" w:space="0" w:color="000000"/>
              <w:bottom w:val="nil"/>
              <w:right w:val="nil"/>
            </w:tcBorders>
            <w:shd w:val="clear" w:color="auto" w:fill="auto"/>
            <w:vAlign w:val="center"/>
          </w:tcPr>
          <w:p w:rsidR="001A6014" w:rsidRDefault="003A6122">
            <w:pPr>
              <w:kinsoku/>
              <w:autoSpaceDE/>
              <w:autoSpaceDN/>
              <w:adjustRightInd/>
              <w:snapToGrid/>
              <w:jc w:val="center"/>
              <w:textAlignment w:val="auto"/>
              <w:rPr>
                <w:rFonts w:ascii="宋体" w:eastAsia="宋体" w:hAnsi="宋体"/>
                <w:snapToGrid/>
                <w:sz w:val="18"/>
                <w:szCs w:val="18"/>
              </w:rPr>
            </w:pPr>
            <w:r>
              <w:rPr>
                <w:rFonts w:ascii="宋体" w:eastAsia="宋体" w:hAnsi="宋体" w:hint="eastAsia"/>
                <w:snapToGrid/>
                <w:sz w:val="18"/>
                <w:szCs w:val="18"/>
              </w:rPr>
              <w:t>项    目</w:t>
            </w:r>
          </w:p>
        </w:tc>
        <w:tc>
          <w:tcPr>
            <w:tcW w:w="0" w:type="auto"/>
            <w:tcBorders>
              <w:top w:val="nil"/>
              <w:left w:val="single" w:sz="4" w:space="0" w:color="000000"/>
              <w:bottom w:val="nil"/>
              <w:right w:val="single" w:sz="4" w:space="0" w:color="000000"/>
            </w:tcBorders>
            <w:shd w:val="clear" w:color="auto" w:fill="auto"/>
            <w:vAlign w:val="center"/>
          </w:tcPr>
          <w:p w:rsidR="001A6014" w:rsidRDefault="003A6122">
            <w:pPr>
              <w:kinsoku/>
              <w:autoSpaceDE/>
              <w:autoSpaceDN/>
              <w:adjustRightInd/>
              <w:snapToGrid/>
              <w:jc w:val="center"/>
              <w:textAlignment w:val="auto"/>
              <w:rPr>
                <w:rFonts w:ascii="宋体" w:eastAsia="宋体" w:hAnsi="宋体"/>
                <w:snapToGrid/>
                <w:sz w:val="18"/>
                <w:szCs w:val="18"/>
              </w:rPr>
            </w:pPr>
            <w:r>
              <w:rPr>
                <w:rFonts w:ascii="宋体" w:eastAsia="宋体" w:hAnsi="宋体" w:hint="eastAsia"/>
                <w:snapToGrid/>
                <w:sz w:val="18"/>
                <w:szCs w:val="18"/>
              </w:rPr>
              <w:t>预算数</w:t>
            </w:r>
          </w:p>
        </w:tc>
      </w:tr>
      <w:tr w:rsidR="001A6014">
        <w:trPr>
          <w:trHeight w:val="450"/>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一、一般公共预算拨款收入</w:t>
            </w:r>
          </w:p>
        </w:tc>
        <w:tc>
          <w:tcPr>
            <w:tcW w:w="0" w:type="auto"/>
            <w:tcBorders>
              <w:top w:val="single" w:sz="4" w:space="0" w:color="000000"/>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105.49</w:t>
            </w:r>
          </w:p>
        </w:tc>
        <w:tc>
          <w:tcPr>
            <w:tcW w:w="0" w:type="auto"/>
            <w:tcBorders>
              <w:top w:val="single" w:sz="4" w:space="0" w:color="000000"/>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一、社会保障和就业支出</w:t>
            </w:r>
          </w:p>
        </w:tc>
        <w:tc>
          <w:tcPr>
            <w:tcW w:w="0" w:type="auto"/>
            <w:tcBorders>
              <w:top w:val="single" w:sz="4" w:space="0" w:color="000000"/>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20.19</w:t>
            </w:r>
          </w:p>
        </w:tc>
      </w:tr>
      <w:tr w:rsidR="001A6014">
        <w:trPr>
          <w:trHeight w:val="450"/>
        </w:trPr>
        <w:tc>
          <w:tcPr>
            <w:tcW w:w="0" w:type="auto"/>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二、政府性基金预算拨款收入</w:t>
            </w:r>
          </w:p>
        </w:tc>
        <w:tc>
          <w:tcPr>
            <w:tcW w:w="0" w:type="auto"/>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0" w:type="auto"/>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二、卫生健康支出</w:t>
            </w:r>
          </w:p>
        </w:tc>
        <w:tc>
          <w:tcPr>
            <w:tcW w:w="0" w:type="auto"/>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4.70</w:t>
            </w:r>
          </w:p>
        </w:tc>
      </w:tr>
      <w:tr w:rsidR="001A6014">
        <w:trPr>
          <w:trHeight w:val="450"/>
        </w:trPr>
        <w:tc>
          <w:tcPr>
            <w:tcW w:w="0" w:type="auto"/>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三、国有资本经营预算拨款收入</w:t>
            </w:r>
          </w:p>
        </w:tc>
        <w:tc>
          <w:tcPr>
            <w:tcW w:w="0" w:type="auto"/>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0" w:type="auto"/>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三、自然资源海洋气象等支出</w:t>
            </w:r>
          </w:p>
        </w:tc>
        <w:tc>
          <w:tcPr>
            <w:tcW w:w="0" w:type="auto"/>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412.62</w:t>
            </w:r>
          </w:p>
        </w:tc>
      </w:tr>
      <w:tr w:rsidR="001A6014">
        <w:trPr>
          <w:trHeight w:val="450"/>
        </w:trPr>
        <w:tc>
          <w:tcPr>
            <w:tcW w:w="0" w:type="auto"/>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四、事业收入</w:t>
            </w:r>
          </w:p>
        </w:tc>
        <w:tc>
          <w:tcPr>
            <w:tcW w:w="0" w:type="auto"/>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19.93</w:t>
            </w:r>
          </w:p>
        </w:tc>
        <w:tc>
          <w:tcPr>
            <w:tcW w:w="0" w:type="auto"/>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四、住房保障支出</w:t>
            </w:r>
          </w:p>
        </w:tc>
        <w:tc>
          <w:tcPr>
            <w:tcW w:w="0" w:type="auto"/>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12.24</w:t>
            </w:r>
          </w:p>
        </w:tc>
      </w:tr>
      <w:tr w:rsidR="001A6014">
        <w:trPr>
          <w:trHeight w:val="450"/>
        </w:trPr>
        <w:tc>
          <w:tcPr>
            <w:tcW w:w="0" w:type="auto"/>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五、事业单位经营收入</w:t>
            </w:r>
          </w:p>
        </w:tc>
        <w:tc>
          <w:tcPr>
            <w:tcW w:w="0" w:type="auto"/>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0" w:type="auto"/>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0" w:type="auto"/>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r>
      <w:tr w:rsidR="001A6014">
        <w:trPr>
          <w:trHeight w:val="450"/>
        </w:trPr>
        <w:tc>
          <w:tcPr>
            <w:tcW w:w="0" w:type="auto"/>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六、其他收入</w:t>
            </w:r>
          </w:p>
        </w:tc>
        <w:tc>
          <w:tcPr>
            <w:tcW w:w="0" w:type="auto"/>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52.16</w:t>
            </w:r>
          </w:p>
        </w:tc>
        <w:tc>
          <w:tcPr>
            <w:tcW w:w="0" w:type="auto"/>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0" w:type="auto"/>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r>
      <w:tr w:rsidR="001A6014">
        <w:trPr>
          <w:trHeight w:val="450"/>
        </w:trPr>
        <w:tc>
          <w:tcPr>
            <w:tcW w:w="0" w:type="auto"/>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0" w:type="auto"/>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0" w:type="auto"/>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0" w:type="auto"/>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r>
      <w:tr w:rsidR="001A6014">
        <w:trPr>
          <w:trHeight w:val="450"/>
        </w:trPr>
        <w:tc>
          <w:tcPr>
            <w:tcW w:w="0" w:type="auto"/>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0" w:type="auto"/>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0" w:type="auto"/>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0" w:type="auto"/>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r>
      <w:tr w:rsidR="001A6014">
        <w:trPr>
          <w:trHeight w:val="450"/>
        </w:trPr>
        <w:tc>
          <w:tcPr>
            <w:tcW w:w="0" w:type="auto"/>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 xml:space="preserve">　　　　　　　　　本年收入合计</w:t>
            </w:r>
          </w:p>
        </w:tc>
        <w:tc>
          <w:tcPr>
            <w:tcW w:w="0" w:type="auto"/>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177.58</w:t>
            </w:r>
          </w:p>
        </w:tc>
        <w:tc>
          <w:tcPr>
            <w:tcW w:w="0" w:type="auto"/>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 xml:space="preserve">　　　　　　　　　本年支出合计</w:t>
            </w:r>
          </w:p>
        </w:tc>
        <w:tc>
          <w:tcPr>
            <w:tcW w:w="0" w:type="auto"/>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449.75</w:t>
            </w:r>
          </w:p>
        </w:tc>
      </w:tr>
      <w:tr w:rsidR="001A6014">
        <w:trPr>
          <w:trHeight w:val="450"/>
        </w:trPr>
        <w:tc>
          <w:tcPr>
            <w:tcW w:w="0" w:type="auto"/>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使用非财政拨款结余</w:t>
            </w:r>
          </w:p>
        </w:tc>
        <w:tc>
          <w:tcPr>
            <w:tcW w:w="0" w:type="auto"/>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3.80</w:t>
            </w:r>
          </w:p>
        </w:tc>
        <w:tc>
          <w:tcPr>
            <w:tcW w:w="0" w:type="auto"/>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结转下年(非财政拨款)</w:t>
            </w:r>
          </w:p>
        </w:tc>
        <w:tc>
          <w:tcPr>
            <w:tcW w:w="0" w:type="auto"/>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r>
      <w:tr w:rsidR="001A6014">
        <w:trPr>
          <w:trHeight w:val="450"/>
        </w:trPr>
        <w:tc>
          <w:tcPr>
            <w:tcW w:w="0" w:type="auto"/>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上年结转</w:t>
            </w:r>
          </w:p>
        </w:tc>
        <w:tc>
          <w:tcPr>
            <w:tcW w:w="0" w:type="auto"/>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268.37</w:t>
            </w:r>
          </w:p>
        </w:tc>
        <w:tc>
          <w:tcPr>
            <w:tcW w:w="0" w:type="auto"/>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0" w:type="auto"/>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r>
      <w:tr w:rsidR="001A6014">
        <w:trPr>
          <w:trHeight w:val="450"/>
        </w:trPr>
        <w:tc>
          <w:tcPr>
            <w:tcW w:w="0" w:type="auto"/>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0" w:type="auto"/>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0" w:type="auto"/>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0" w:type="auto"/>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r>
      <w:tr w:rsidR="001A6014">
        <w:trPr>
          <w:trHeight w:val="450"/>
        </w:trPr>
        <w:tc>
          <w:tcPr>
            <w:tcW w:w="0" w:type="auto"/>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 xml:space="preserve">　　　　　　　　　收　入　总　计</w:t>
            </w:r>
          </w:p>
        </w:tc>
        <w:tc>
          <w:tcPr>
            <w:tcW w:w="0" w:type="auto"/>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449.75</w:t>
            </w:r>
          </w:p>
        </w:tc>
        <w:tc>
          <w:tcPr>
            <w:tcW w:w="0" w:type="auto"/>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 xml:space="preserve">　　　　　　　　　支　出　总　计</w:t>
            </w:r>
          </w:p>
        </w:tc>
        <w:tc>
          <w:tcPr>
            <w:tcW w:w="0" w:type="auto"/>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449.75</w:t>
            </w:r>
          </w:p>
        </w:tc>
      </w:tr>
    </w:tbl>
    <w:p w:rsidR="001A6014" w:rsidRDefault="001A6014">
      <w:pPr>
        <w:spacing w:before="117" w:line="220" w:lineRule="auto"/>
        <w:rPr>
          <w:rFonts w:ascii="黑体" w:eastAsia="黑体" w:hAnsi="黑体" w:cs="黑体"/>
          <w:spacing w:val="-2"/>
          <w:sz w:val="36"/>
          <w:szCs w:val="36"/>
        </w:rPr>
      </w:pPr>
    </w:p>
    <w:p w:rsidR="001A6014" w:rsidRDefault="001A6014">
      <w:pPr>
        <w:spacing w:before="117" w:line="220" w:lineRule="auto"/>
        <w:rPr>
          <w:rFonts w:ascii="黑体" w:eastAsia="黑体" w:hAnsi="黑体" w:cs="黑体"/>
          <w:spacing w:val="-2"/>
          <w:sz w:val="36"/>
          <w:szCs w:val="36"/>
        </w:rPr>
      </w:pPr>
    </w:p>
    <w:p w:rsidR="001A6014" w:rsidRDefault="001A6014">
      <w:pPr>
        <w:spacing w:before="117" w:line="220" w:lineRule="auto"/>
        <w:rPr>
          <w:rFonts w:ascii="黑体" w:eastAsia="黑体" w:hAnsi="黑体" w:cs="黑体"/>
          <w:spacing w:val="-2"/>
          <w:sz w:val="36"/>
          <w:szCs w:val="36"/>
        </w:rPr>
      </w:pPr>
    </w:p>
    <w:p w:rsidR="001A6014" w:rsidRDefault="001A6014">
      <w:pPr>
        <w:spacing w:before="117" w:line="220" w:lineRule="auto"/>
        <w:rPr>
          <w:rFonts w:ascii="黑体" w:eastAsia="黑体" w:hAnsi="黑体" w:cs="黑体"/>
          <w:spacing w:val="-2"/>
          <w:sz w:val="36"/>
          <w:szCs w:val="36"/>
        </w:rPr>
      </w:pPr>
    </w:p>
    <w:p w:rsidR="001A6014" w:rsidRDefault="001A6014">
      <w:pPr>
        <w:spacing w:before="117" w:line="220" w:lineRule="auto"/>
        <w:rPr>
          <w:rFonts w:ascii="黑体" w:eastAsia="黑体" w:hAnsi="黑体" w:cs="黑体"/>
          <w:spacing w:val="-2"/>
          <w:sz w:val="36"/>
          <w:szCs w:val="36"/>
        </w:rPr>
      </w:pPr>
    </w:p>
    <w:p w:rsidR="001A6014" w:rsidRDefault="001A6014">
      <w:pPr>
        <w:spacing w:before="117" w:line="220" w:lineRule="auto"/>
        <w:rPr>
          <w:rFonts w:ascii="黑体" w:eastAsia="黑体" w:hAnsi="黑体" w:cs="黑体"/>
          <w:spacing w:val="-2"/>
          <w:sz w:val="36"/>
          <w:szCs w:val="36"/>
        </w:rPr>
      </w:pPr>
    </w:p>
    <w:p w:rsidR="001A6014" w:rsidRDefault="001A6014">
      <w:pPr>
        <w:spacing w:before="117" w:line="220" w:lineRule="auto"/>
        <w:rPr>
          <w:rFonts w:ascii="黑体" w:eastAsia="黑体" w:hAnsi="黑体" w:cs="黑体"/>
          <w:spacing w:val="-2"/>
          <w:sz w:val="36"/>
          <w:szCs w:val="36"/>
        </w:rPr>
      </w:pPr>
    </w:p>
    <w:p w:rsidR="001A6014" w:rsidRDefault="001A6014">
      <w:pPr>
        <w:spacing w:before="117" w:line="220" w:lineRule="auto"/>
        <w:rPr>
          <w:rFonts w:ascii="黑体" w:eastAsia="黑体" w:hAnsi="黑体" w:cs="黑体"/>
          <w:spacing w:val="-2"/>
          <w:sz w:val="36"/>
          <w:szCs w:val="36"/>
        </w:rPr>
      </w:pPr>
    </w:p>
    <w:tbl>
      <w:tblPr>
        <w:tblW w:w="5000" w:type="pct"/>
        <w:tblLook w:val="04A0"/>
      </w:tblPr>
      <w:tblGrid>
        <w:gridCol w:w="1305"/>
        <w:gridCol w:w="1794"/>
        <w:gridCol w:w="784"/>
        <w:gridCol w:w="784"/>
        <w:gridCol w:w="784"/>
        <w:gridCol w:w="784"/>
        <w:gridCol w:w="784"/>
        <w:gridCol w:w="784"/>
        <w:gridCol w:w="785"/>
        <w:gridCol w:w="783"/>
      </w:tblGrid>
      <w:tr w:rsidR="001A6014">
        <w:trPr>
          <w:trHeight w:val="705"/>
        </w:trPr>
        <w:tc>
          <w:tcPr>
            <w:tcW w:w="5000" w:type="pct"/>
            <w:gridSpan w:val="10"/>
            <w:tcBorders>
              <w:top w:val="nil"/>
              <w:left w:val="nil"/>
              <w:bottom w:val="nil"/>
              <w:right w:val="nil"/>
            </w:tcBorders>
            <w:shd w:val="clear" w:color="auto" w:fill="auto"/>
            <w:noWrap/>
            <w:vAlign w:val="center"/>
          </w:tcPr>
          <w:p w:rsidR="001A6014" w:rsidRDefault="003A6122">
            <w:pPr>
              <w:kinsoku/>
              <w:autoSpaceDE/>
              <w:autoSpaceDN/>
              <w:adjustRightInd/>
              <w:snapToGrid/>
              <w:jc w:val="center"/>
              <w:textAlignment w:val="auto"/>
              <w:rPr>
                <w:rFonts w:ascii="宋体" w:eastAsia="宋体" w:hAnsi="宋体"/>
                <w:b/>
                <w:bCs/>
                <w:snapToGrid/>
                <w:sz w:val="48"/>
                <w:szCs w:val="48"/>
              </w:rPr>
            </w:pPr>
            <w:r>
              <w:rPr>
                <w:rFonts w:ascii="宋体" w:eastAsia="宋体" w:hAnsi="宋体" w:hint="eastAsia"/>
                <w:b/>
                <w:bCs/>
                <w:snapToGrid/>
                <w:sz w:val="48"/>
                <w:szCs w:val="48"/>
              </w:rPr>
              <w:t>部门收入总表</w:t>
            </w:r>
          </w:p>
        </w:tc>
      </w:tr>
      <w:tr w:rsidR="001A6014">
        <w:trPr>
          <w:trHeight w:val="285"/>
        </w:trPr>
        <w:tc>
          <w:tcPr>
            <w:tcW w:w="4122" w:type="pct"/>
            <w:gridSpan w:val="8"/>
            <w:tcBorders>
              <w:top w:val="nil"/>
              <w:left w:val="nil"/>
              <w:bottom w:val="nil"/>
              <w:right w:val="nil"/>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单位名称：铜川市耀州区气象局</w:t>
            </w:r>
          </w:p>
        </w:tc>
        <w:tc>
          <w:tcPr>
            <w:tcW w:w="878" w:type="pct"/>
            <w:gridSpan w:val="2"/>
            <w:tcBorders>
              <w:top w:val="nil"/>
              <w:left w:val="nil"/>
              <w:bottom w:val="nil"/>
              <w:right w:val="nil"/>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单位：万元</w:t>
            </w:r>
          </w:p>
        </w:tc>
      </w:tr>
      <w:tr w:rsidR="001A6014">
        <w:trPr>
          <w:trHeight w:val="360"/>
        </w:trPr>
        <w:tc>
          <w:tcPr>
            <w:tcW w:w="511"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jc w:val="center"/>
              <w:textAlignment w:val="auto"/>
              <w:rPr>
                <w:rFonts w:ascii="宋体" w:eastAsia="宋体" w:hAnsi="宋体"/>
                <w:snapToGrid/>
                <w:sz w:val="18"/>
                <w:szCs w:val="18"/>
              </w:rPr>
            </w:pPr>
            <w:r>
              <w:rPr>
                <w:rFonts w:ascii="宋体" w:eastAsia="宋体" w:hAnsi="宋体" w:hint="eastAsia"/>
                <w:snapToGrid/>
                <w:sz w:val="18"/>
                <w:szCs w:val="18"/>
              </w:rPr>
              <w:t>科目代码</w:t>
            </w:r>
          </w:p>
        </w:tc>
        <w:tc>
          <w:tcPr>
            <w:tcW w:w="97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jc w:val="center"/>
              <w:textAlignment w:val="auto"/>
              <w:rPr>
                <w:rFonts w:ascii="宋体" w:eastAsia="宋体" w:hAnsi="宋体"/>
                <w:snapToGrid/>
                <w:sz w:val="18"/>
                <w:szCs w:val="18"/>
              </w:rPr>
            </w:pPr>
            <w:r>
              <w:rPr>
                <w:rFonts w:ascii="宋体" w:eastAsia="宋体" w:hAnsi="宋体" w:hint="eastAsia"/>
                <w:snapToGrid/>
                <w:sz w:val="18"/>
                <w:szCs w:val="18"/>
              </w:rPr>
              <w:t>科目名称/单位名称</w:t>
            </w:r>
          </w:p>
        </w:tc>
        <w:tc>
          <w:tcPr>
            <w:tcW w:w="43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jc w:val="center"/>
              <w:textAlignment w:val="auto"/>
              <w:rPr>
                <w:rFonts w:ascii="宋体" w:eastAsia="宋体" w:hAnsi="宋体"/>
                <w:snapToGrid/>
                <w:sz w:val="18"/>
                <w:szCs w:val="18"/>
              </w:rPr>
            </w:pPr>
            <w:r>
              <w:rPr>
                <w:rFonts w:ascii="宋体" w:eastAsia="宋体" w:hAnsi="宋体" w:hint="eastAsia"/>
                <w:snapToGrid/>
                <w:sz w:val="18"/>
                <w:szCs w:val="18"/>
              </w:rPr>
              <w:t>合计</w:t>
            </w:r>
          </w:p>
        </w:tc>
        <w:tc>
          <w:tcPr>
            <w:tcW w:w="878" w:type="pct"/>
            <w:gridSpan w:val="2"/>
            <w:tcBorders>
              <w:top w:val="single" w:sz="4" w:space="0" w:color="000000"/>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jc w:val="center"/>
              <w:textAlignment w:val="auto"/>
              <w:rPr>
                <w:rFonts w:ascii="宋体" w:eastAsia="宋体" w:hAnsi="宋体"/>
                <w:snapToGrid/>
                <w:sz w:val="18"/>
                <w:szCs w:val="18"/>
              </w:rPr>
            </w:pPr>
            <w:r>
              <w:rPr>
                <w:rFonts w:ascii="宋体" w:eastAsia="宋体" w:hAnsi="宋体" w:hint="eastAsia"/>
                <w:snapToGrid/>
                <w:sz w:val="18"/>
                <w:szCs w:val="18"/>
              </w:rPr>
              <w:t>上年结转</w:t>
            </w:r>
          </w:p>
        </w:tc>
        <w:tc>
          <w:tcPr>
            <w:tcW w:w="1755" w:type="pct"/>
            <w:gridSpan w:val="4"/>
            <w:tcBorders>
              <w:top w:val="single" w:sz="4" w:space="0" w:color="000000"/>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jc w:val="center"/>
              <w:textAlignment w:val="auto"/>
              <w:rPr>
                <w:rFonts w:ascii="宋体" w:eastAsia="宋体" w:hAnsi="宋体"/>
                <w:snapToGrid/>
                <w:sz w:val="18"/>
                <w:szCs w:val="18"/>
              </w:rPr>
            </w:pPr>
            <w:r>
              <w:rPr>
                <w:rFonts w:ascii="宋体" w:eastAsia="宋体" w:hAnsi="宋体" w:hint="eastAsia"/>
                <w:snapToGrid/>
                <w:sz w:val="18"/>
                <w:szCs w:val="18"/>
              </w:rPr>
              <w:t>本年收入</w:t>
            </w:r>
          </w:p>
        </w:tc>
        <w:tc>
          <w:tcPr>
            <w:tcW w:w="43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jc w:val="center"/>
              <w:textAlignment w:val="auto"/>
              <w:rPr>
                <w:rFonts w:ascii="宋体" w:eastAsia="宋体" w:hAnsi="宋体"/>
                <w:snapToGrid/>
                <w:sz w:val="18"/>
                <w:szCs w:val="18"/>
              </w:rPr>
            </w:pPr>
            <w:r>
              <w:rPr>
                <w:rFonts w:ascii="宋体" w:eastAsia="宋体" w:hAnsi="宋体" w:hint="eastAsia"/>
                <w:snapToGrid/>
                <w:sz w:val="18"/>
                <w:szCs w:val="18"/>
              </w:rPr>
              <w:t>使用非财政拨款结余</w:t>
            </w:r>
          </w:p>
        </w:tc>
      </w:tr>
      <w:tr w:rsidR="001A6014">
        <w:trPr>
          <w:trHeight w:val="360"/>
        </w:trPr>
        <w:tc>
          <w:tcPr>
            <w:tcW w:w="511" w:type="pct"/>
            <w:vMerge/>
            <w:tcBorders>
              <w:top w:val="single" w:sz="4" w:space="0" w:color="000000"/>
              <w:left w:val="single" w:sz="4" w:space="0" w:color="000000"/>
              <w:bottom w:val="single" w:sz="4" w:space="0" w:color="000000"/>
              <w:right w:val="single" w:sz="4" w:space="0" w:color="000000"/>
            </w:tcBorders>
            <w:vAlign w:val="center"/>
          </w:tcPr>
          <w:p w:rsidR="001A6014" w:rsidRDefault="001A6014">
            <w:pPr>
              <w:kinsoku/>
              <w:autoSpaceDE/>
              <w:autoSpaceDN/>
              <w:adjustRightInd/>
              <w:snapToGrid/>
              <w:textAlignment w:val="auto"/>
              <w:rPr>
                <w:rFonts w:ascii="宋体" w:eastAsia="宋体" w:hAnsi="宋体"/>
                <w:snapToGrid/>
                <w:sz w:val="18"/>
                <w:szCs w:val="18"/>
              </w:rPr>
            </w:pPr>
          </w:p>
        </w:tc>
        <w:tc>
          <w:tcPr>
            <w:tcW w:w="978" w:type="pct"/>
            <w:vMerge/>
            <w:tcBorders>
              <w:top w:val="single" w:sz="4" w:space="0" w:color="000000"/>
              <w:left w:val="single" w:sz="4" w:space="0" w:color="000000"/>
              <w:bottom w:val="single" w:sz="4" w:space="0" w:color="000000"/>
              <w:right w:val="single" w:sz="4" w:space="0" w:color="000000"/>
            </w:tcBorders>
            <w:vAlign w:val="center"/>
          </w:tcPr>
          <w:p w:rsidR="001A6014" w:rsidRDefault="001A6014">
            <w:pPr>
              <w:kinsoku/>
              <w:autoSpaceDE/>
              <w:autoSpaceDN/>
              <w:adjustRightInd/>
              <w:snapToGrid/>
              <w:textAlignment w:val="auto"/>
              <w:rPr>
                <w:rFonts w:ascii="宋体" w:eastAsia="宋体" w:hAnsi="宋体"/>
                <w:snapToGrid/>
                <w:sz w:val="18"/>
                <w:szCs w:val="18"/>
              </w:rPr>
            </w:pPr>
          </w:p>
        </w:tc>
        <w:tc>
          <w:tcPr>
            <w:tcW w:w="439" w:type="pct"/>
            <w:vMerge/>
            <w:tcBorders>
              <w:top w:val="single" w:sz="4" w:space="0" w:color="000000"/>
              <w:left w:val="single" w:sz="4" w:space="0" w:color="000000"/>
              <w:bottom w:val="single" w:sz="4" w:space="0" w:color="000000"/>
              <w:right w:val="single" w:sz="4" w:space="0" w:color="000000"/>
            </w:tcBorders>
            <w:vAlign w:val="center"/>
          </w:tcPr>
          <w:p w:rsidR="001A6014" w:rsidRDefault="001A6014">
            <w:pPr>
              <w:kinsoku/>
              <w:autoSpaceDE/>
              <w:autoSpaceDN/>
              <w:adjustRightInd/>
              <w:snapToGrid/>
              <w:textAlignment w:val="auto"/>
              <w:rPr>
                <w:rFonts w:ascii="宋体" w:eastAsia="宋体" w:hAnsi="宋体"/>
                <w:snapToGrid/>
                <w:sz w:val="18"/>
                <w:szCs w:val="18"/>
              </w:rPr>
            </w:pPr>
          </w:p>
        </w:tc>
        <w:tc>
          <w:tcPr>
            <w:tcW w:w="439" w:type="pct"/>
            <w:vMerge w:val="restar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jc w:val="center"/>
              <w:textAlignment w:val="auto"/>
              <w:rPr>
                <w:rFonts w:ascii="宋体" w:eastAsia="宋体" w:hAnsi="宋体"/>
                <w:snapToGrid/>
                <w:sz w:val="18"/>
                <w:szCs w:val="18"/>
              </w:rPr>
            </w:pPr>
            <w:r>
              <w:rPr>
                <w:rFonts w:ascii="宋体" w:eastAsia="宋体" w:hAnsi="宋体" w:hint="eastAsia"/>
                <w:snapToGrid/>
                <w:sz w:val="18"/>
                <w:szCs w:val="18"/>
              </w:rPr>
              <w:t>小计</w:t>
            </w:r>
          </w:p>
        </w:tc>
        <w:tc>
          <w:tcPr>
            <w:tcW w:w="439" w:type="pct"/>
            <w:vMerge w:val="restar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jc w:val="center"/>
              <w:textAlignment w:val="auto"/>
              <w:rPr>
                <w:rFonts w:ascii="宋体" w:eastAsia="宋体" w:hAnsi="宋体"/>
                <w:snapToGrid/>
                <w:sz w:val="18"/>
                <w:szCs w:val="18"/>
              </w:rPr>
            </w:pPr>
            <w:r>
              <w:rPr>
                <w:rFonts w:ascii="宋体" w:eastAsia="宋体" w:hAnsi="宋体" w:hint="eastAsia"/>
                <w:snapToGrid/>
                <w:sz w:val="18"/>
                <w:szCs w:val="18"/>
              </w:rPr>
              <w:t>其他资金</w:t>
            </w:r>
          </w:p>
        </w:tc>
        <w:tc>
          <w:tcPr>
            <w:tcW w:w="439" w:type="pct"/>
            <w:vMerge w:val="restar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jc w:val="center"/>
              <w:textAlignment w:val="auto"/>
              <w:rPr>
                <w:rFonts w:ascii="宋体" w:eastAsia="宋体" w:hAnsi="宋体"/>
                <w:snapToGrid/>
                <w:sz w:val="18"/>
                <w:szCs w:val="18"/>
              </w:rPr>
            </w:pPr>
            <w:r>
              <w:rPr>
                <w:rFonts w:ascii="宋体" w:eastAsia="宋体" w:hAnsi="宋体" w:hint="eastAsia"/>
                <w:snapToGrid/>
                <w:sz w:val="18"/>
                <w:szCs w:val="18"/>
              </w:rPr>
              <w:t>小计</w:t>
            </w:r>
          </w:p>
        </w:tc>
        <w:tc>
          <w:tcPr>
            <w:tcW w:w="439" w:type="pct"/>
            <w:vMerge w:val="restar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jc w:val="center"/>
              <w:textAlignment w:val="auto"/>
              <w:rPr>
                <w:rFonts w:ascii="宋体" w:eastAsia="宋体" w:hAnsi="宋体"/>
                <w:snapToGrid/>
                <w:sz w:val="18"/>
                <w:szCs w:val="18"/>
              </w:rPr>
            </w:pPr>
            <w:r>
              <w:rPr>
                <w:rFonts w:ascii="宋体" w:eastAsia="宋体" w:hAnsi="宋体" w:hint="eastAsia"/>
                <w:snapToGrid/>
                <w:sz w:val="18"/>
                <w:szCs w:val="18"/>
              </w:rPr>
              <w:t>一般公共预算财政拨款收入</w:t>
            </w:r>
          </w:p>
        </w:tc>
        <w:tc>
          <w:tcPr>
            <w:tcW w:w="439"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jc w:val="center"/>
              <w:textAlignment w:val="auto"/>
              <w:rPr>
                <w:rFonts w:ascii="宋体" w:eastAsia="宋体" w:hAnsi="宋体"/>
                <w:snapToGrid/>
                <w:sz w:val="18"/>
                <w:szCs w:val="18"/>
              </w:rPr>
            </w:pPr>
            <w:r>
              <w:rPr>
                <w:rFonts w:ascii="宋体" w:eastAsia="宋体" w:hAnsi="宋体" w:hint="eastAsia"/>
                <w:snapToGrid/>
                <w:sz w:val="18"/>
                <w:szCs w:val="18"/>
              </w:rPr>
              <w:t>事业收入</w:t>
            </w:r>
          </w:p>
        </w:tc>
        <w:tc>
          <w:tcPr>
            <w:tcW w:w="439" w:type="pct"/>
            <w:vMerge w:val="restar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jc w:val="center"/>
              <w:textAlignment w:val="auto"/>
              <w:rPr>
                <w:rFonts w:ascii="宋体" w:eastAsia="宋体" w:hAnsi="宋体"/>
                <w:snapToGrid/>
                <w:sz w:val="18"/>
                <w:szCs w:val="18"/>
              </w:rPr>
            </w:pPr>
            <w:r>
              <w:rPr>
                <w:rFonts w:ascii="宋体" w:eastAsia="宋体" w:hAnsi="宋体" w:hint="eastAsia"/>
                <w:snapToGrid/>
                <w:sz w:val="18"/>
                <w:szCs w:val="18"/>
              </w:rPr>
              <w:t>其他收入</w:t>
            </w:r>
          </w:p>
        </w:tc>
        <w:tc>
          <w:tcPr>
            <w:tcW w:w="439" w:type="pct"/>
            <w:vMerge/>
            <w:tcBorders>
              <w:top w:val="single" w:sz="4" w:space="0" w:color="000000"/>
              <w:left w:val="single" w:sz="4" w:space="0" w:color="000000"/>
              <w:bottom w:val="single" w:sz="4" w:space="0" w:color="000000"/>
              <w:right w:val="single" w:sz="4" w:space="0" w:color="000000"/>
            </w:tcBorders>
            <w:vAlign w:val="center"/>
          </w:tcPr>
          <w:p w:rsidR="001A6014" w:rsidRDefault="001A6014">
            <w:pPr>
              <w:kinsoku/>
              <w:autoSpaceDE/>
              <w:autoSpaceDN/>
              <w:adjustRightInd/>
              <w:snapToGrid/>
              <w:textAlignment w:val="auto"/>
              <w:rPr>
                <w:rFonts w:ascii="宋体" w:eastAsia="宋体" w:hAnsi="宋体"/>
                <w:snapToGrid/>
                <w:sz w:val="18"/>
                <w:szCs w:val="18"/>
              </w:rPr>
            </w:pPr>
          </w:p>
        </w:tc>
      </w:tr>
      <w:tr w:rsidR="001A6014">
        <w:trPr>
          <w:trHeight w:val="540"/>
        </w:trPr>
        <w:tc>
          <w:tcPr>
            <w:tcW w:w="511" w:type="pct"/>
            <w:vMerge/>
            <w:tcBorders>
              <w:top w:val="single" w:sz="4" w:space="0" w:color="000000"/>
              <w:left w:val="single" w:sz="4" w:space="0" w:color="000000"/>
              <w:bottom w:val="single" w:sz="4" w:space="0" w:color="000000"/>
              <w:right w:val="single" w:sz="4" w:space="0" w:color="000000"/>
            </w:tcBorders>
            <w:vAlign w:val="center"/>
          </w:tcPr>
          <w:p w:rsidR="001A6014" w:rsidRDefault="001A6014">
            <w:pPr>
              <w:kinsoku/>
              <w:autoSpaceDE/>
              <w:autoSpaceDN/>
              <w:adjustRightInd/>
              <w:snapToGrid/>
              <w:textAlignment w:val="auto"/>
              <w:rPr>
                <w:rFonts w:ascii="宋体" w:eastAsia="宋体" w:hAnsi="宋体"/>
                <w:snapToGrid/>
                <w:sz w:val="18"/>
                <w:szCs w:val="18"/>
              </w:rPr>
            </w:pPr>
          </w:p>
        </w:tc>
        <w:tc>
          <w:tcPr>
            <w:tcW w:w="978" w:type="pct"/>
            <w:vMerge/>
            <w:tcBorders>
              <w:top w:val="single" w:sz="4" w:space="0" w:color="000000"/>
              <w:left w:val="single" w:sz="4" w:space="0" w:color="000000"/>
              <w:bottom w:val="single" w:sz="4" w:space="0" w:color="000000"/>
              <w:right w:val="single" w:sz="4" w:space="0" w:color="000000"/>
            </w:tcBorders>
            <w:vAlign w:val="center"/>
          </w:tcPr>
          <w:p w:rsidR="001A6014" w:rsidRDefault="001A6014">
            <w:pPr>
              <w:kinsoku/>
              <w:autoSpaceDE/>
              <w:autoSpaceDN/>
              <w:adjustRightInd/>
              <w:snapToGrid/>
              <w:textAlignment w:val="auto"/>
              <w:rPr>
                <w:rFonts w:ascii="宋体" w:eastAsia="宋体" w:hAnsi="宋体"/>
                <w:snapToGrid/>
                <w:sz w:val="18"/>
                <w:szCs w:val="18"/>
              </w:rPr>
            </w:pPr>
          </w:p>
        </w:tc>
        <w:tc>
          <w:tcPr>
            <w:tcW w:w="439" w:type="pct"/>
            <w:vMerge/>
            <w:tcBorders>
              <w:top w:val="single" w:sz="4" w:space="0" w:color="000000"/>
              <w:left w:val="single" w:sz="4" w:space="0" w:color="000000"/>
              <w:bottom w:val="single" w:sz="4" w:space="0" w:color="000000"/>
              <w:right w:val="single" w:sz="4" w:space="0" w:color="000000"/>
            </w:tcBorders>
            <w:vAlign w:val="center"/>
          </w:tcPr>
          <w:p w:rsidR="001A6014" w:rsidRDefault="001A6014">
            <w:pPr>
              <w:kinsoku/>
              <w:autoSpaceDE/>
              <w:autoSpaceDN/>
              <w:adjustRightInd/>
              <w:snapToGrid/>
              <w:textAlignment w:val="auto"/>
              <w:rPr>
                <w:rFonts w:ascii="宋体" w:eastAsia="宋体" w:hAnsi="宋体"/>
                <w:snapToGrid/>
                <w:sz w:val="18"/>
                <w:szCs w:val="18"/>
              </w:rPr>
            </w:pPr>
          </w:p>
        </w:tc>
        <w:tc>
          <w:tcPr>
            <w:tcW w:w="439" w:type="pct"/>
            <w:vMerge/>
            <w:tcBorders>
              <w:top w:val="nil"/>
              <w:left w:val="single" w:sz="4" w:space="0" w:color="000000"/>
              <w:bottom w:val="single" w:sz="4" w:space="0" w:color="000000"/>
              <w:right w:val="single" w:sz="4" w:space="0" w:color="000000"/>
            </w:tcBorders>
            <w:vAlign w:val="center"/>
          </w:tcPr>
          <w:p w:rsidR="001A6014" w:rsidRDefault="001A6014">
            <w:pPr>
              <w:kinsoku/>
              <w:autoSpaceDE/>
              <w:autoSpaceDN/>
              <w:adjustRightInd/>
              <w:snapToGrid/>
              <w:textAlignment w:val="auto"/>
              <w:rPr>
                <w:rFonts w:ascii="宋体" w:eastAsia="宋体" w:hAnsi="宋体"/>
                <w:snapToGrid/>
                <w:sz w:val="18"/>
                <w:szCs w:val="18"/>
              </w:rPr>
            </w:pPr>
          </w:p>
        </w:tc>
        <w:tc>
          <w:tcPr>
            <w:tcW w:w="439" w:type="pct"/>
            <w:vMerge/>
            <w:tcBorders>
              <w:top w:val="nil"/>
              <w:left w:val="single" w:sz="4" w:space="0" w:color="000000"/>
              <w:bottom w:val="single" w:sz="4" w:space="0" w:color="000000"/>
              <w:right w:val="single" w:sz="4" w:space="0" w:color="000000"/>
            </w:tcBorders>
            <w:vAlign w:val="center"/>
          </w:tcPr>
          <w:p w:rsidR="001A6014" w:rsidRDefault="001A6014">
            <w:pPr>
              <w:kinsoku/>
              <w:autoSpaceDE/>
              <w:autoSpaceDN/>
              <w:adjustRightInd/>
              <w:snapToGrid/>
              <w:textAlignment w:val="auto"/>
              <w:rPr>
                <w:rFonts w:ascii="宋体" w:eastAsia="宋体" w:hAnsi="宋体"/>
                <w:snapToGrid/>
                <w:sz w:val="18"/>
                <w:szCs w:val="18"/>
              </w:rPr>
            </w:pPr>
          </w:p>
        </w:tc>
        <w:tc>
          <w:tcPr>
            <w:tcW w:w="439" w:type="pct"/>
            <w:vMerge/>
            <w:tcBorders>
              <w:top w:val="nil"/>
              <w:left w:val="single" w:sz="4" w:space="0" w:color="000000"/>
              <w:bottom w:val="single" w:sz="4" w:space="0" w:color="000000"/>
              <w:right w:val="single" w:sz="4" w:space="0" w:color="000000"/>
            </w:tcBorders>
            <w:vAlign w:val="center"/>
          </w:tcPr>
          <w:p w:rsidR="001A6014" w:rsidRDefault="001A6014">
            <w:pPr>
              <w:kinsoku/>
              <w:autoSpaceDE/>
              <w:autoSpaceDN/>
              <w:adjustRightInd/>
              <w:snapToGrid/>
              <w:textAlignment w:val="auto"/>
              <w:rPr>
                <w:rFonts w:ascii="宋体" w:eastAsia="宋体" w:hAnsi="宋体"/>
                <w:snapToGrid/>
                <w:sz w:val="18"/>
                <w:szCs w:val="18"/>
              </w:rPr>
            </w:pPr>
          </w:p>
        </w:tc>
        <w:tc>
          <w:tcPr>
            <w:tcW w:w="439" w:type="pct"/>
            <w:vMerge/>
            <w:tcBorders>
              <w:top w:val="nil"/>
              <w:left w:val="single" w:sz="4" w:space="0" w:color="000000"/>
              <w:bottom w:val="single" w:sz="4" w:space="0" w:color="000000"/>
              <w:right w:val="single" w:sz="4" w:space="0" w:color="000000"/>
            </w:tcBorders>
            <w:vAlign w:val="center"/>
          </w:tcPr>
          <w:p w:rsidR="001A6014" w:rsidRDefault="001A6014">
            <w:pPr>
              <w:kinsoku/>
              <w:autoSpaceDE/>
              <w:autoSpaceDN/>
              <w:adjustRightInd/>
              <w:snapToGrid/>
              <w:textAlignment w:val="auto"/>
              <w:rPr>
                <w:rFonts w:ascii="宋体" w:eastAsia="宋体" w:hAnsi="宋体"/>
                <w:snapToGrid/>
                <w:sz w:val="18"/>
                <w:szCs w:val="18"/>
              </w:rPr>
            </w:pPr>
          </w:p>
        </w:tc>
        <w:tc>
          <w:tcPr>
            <w:tcW w:w="439"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jc w:val="center"/>
              <w:textAlignment w:val="auto"/>
              <w:rPr>
                <w:rFonts w:ascii="宋体" w:eastAsia="宋体" w:hAnsi="宋体"/>
                <w:snapToGrid/>
                <w:sz w:val="18"/>
                <w:szCs w:val="18"/>
              </w:rPr>
            </w:pPr>
            <w:r>
              <w:rPr>
                <w:rFonts w:ascii="宋体" w:eastAsia="宋体" w:hAnsi="宋体" w:hint="eastAsia"/>
                <w:snapToGrid/>
                <w:sz w:val="18"/>
                <w:szCs w:val="18"/>
              </w:rPr>
              <w:t>金额</w:t>
            </w:r>
          </w:p>
        </w:tc>
        <w:tc>
          <w:tcPr>
            <w:tcW w:w="439" w:type="pct"/>
            <w:vMerge/>
            <w:tcBorders>
              <w:top w:val="nil"/>
              <w:left w:val="single" w:sz="4" w:space="0" w:color="000000"/>
              <w:bottom w:val="single" w:sz="4" w:space="0" w:color="000000"/>
              <w:right w:val="single" w:sz="4" w:space="0" w:color="000000"/>
            </w:tcBorders>
            <w:vAlign w:val="center"/>
          </w:tcPr>
          <w:p w:rsidR="001A6014" w:rsidRDefault="001A6014">
            <w:pPr>
              <w:kinsoku/>
              <w:autoSpaceDE/>
              <w:autoSpaceDN/>
              <w:adjustRightInd/>
              <w:snapToGrid/>
              <w:textAlignment w:val="auto"/>
              <w:rPr>
                <w:rFonts w:ascii="宋体" w:eastAsia="宋体" w:hAnsi="宋体"/>
                <w:snapToGrid/>
                <w:sz w:val="18"/>
                <w:szCs w:val="18"/>
              </w:rPr>
            </w:pPr>
          </w:p>
        </w:tc>
        <w:tc>
          <w:tcPr>
            <w:tcW w:w="439" w:type="pct"/>
            <w:vMerge/>
            <w:tcBorders>
              <w:top w:val="single" w:sz="4" w:space="0" w:color="000000"/>
              <w:left w:val="single" w:sz="4" w:space="0" w:color="000000"/>
              <w:bottom w:val="single" w:sz="4" w:space="0" w:color="000000"/>
              <w:right w:val="single" w:sz="4" w:space="0" w:color="000000"/>
            </w:tcBorders>
            <w:vAlign w:val="center"/>
          </w:tcPr>
          <w:p w:rsidR="001A6014" w:rsidRDefault="001A6014">
            <w:pPr>
              <w:kinsoku/>
              <w:autoSpaceDE/>
              <w:autoSpaceDN/>
              <w:adjustRightInd/>
              <w:snapToGrid/>
              <w:textAlignment w:val="auto"/>
              <w:rPr>
                <w:rFonts w:ascii="宋体" w:eastAsia="宋体" w:hAnsi="宋体"/>
                <w:snapToGrid/>
                <w:sz w:val="18"/>
                <w:szCs w:val="18"/>
              </w:rPr>
            </w:pPr>
          </w:p>
        </w:tc>
      </w:tr>
      <w:tr w:rsidR="001A6014">
        <w:trPr>
          <w:trHeight w:val="450"/>
        </w:trPr>
        <w:tc>
          <w:tcPr>
            <w:tcW w:w="51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c>
          <w:tcPr>
            <w:tcW w:w="97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合计</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449.75</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268.37</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268.37</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177.58</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105.49</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19.93</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52.16</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3.80</w:t>
            </w:r>
          </w:p>
        </w:tc>
      </w:tr>
      <w:tr w:rsidR="001A6014">
        <w:trPr>
          <w:trHeight w:val="450"/>
        </w:trPr>
        <w:tc>
          <w:tcPr>
            <w:tcW w:w="51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141027004002</w:t>
            </w:r>
          </w:p>
        </w:tc>
        <w:tc>
          <w:tcPr>
            <w:tcW w:w="97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铜川市耀州区气象局</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449.75</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268.37</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268.37</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177.58</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105.49</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19.93</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52.16</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3.80</w:t>
            </w:r>
          </w:p>
        </w:tc>
      </w:tr>
      <w:tr w:rsidR="001A6014">
        <w:trPr>
          <w:trHeight w:val="450"/>
        </w:trPr>
        <w:tc>
          <w:tcPr>
            <w:tcW w:w="51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208</w:t>
            </w:r>
          </w:p>
        </w:tc>
        <w:tc>
          <w:tcPr>
            <w:tcW w:w="97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 xml:space="preserve">　社会保障和就业支出</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20.19</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20.19</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15.39</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4.80</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r>
      <w:tr w:rsidR="001A6014">
        <w:trPr>
          <w:trHeight w:val="450"/>
        </w:trPr>
        <w:tc>
          <w:tcPr>
            <w:tcW w:w="51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20805</w:t>
            </w:r>
          </w:p>
        </w:tc>
        <w:tc>
          <w:tcPr>
            <w:tcW w:w="97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 xml:space="preserve">　　行政事业单位养老支出</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20.19</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20.19</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15.39</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4.80</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r>
      <w:tr w:rsidR="001A6014">
        <w:trPr>
          <w:trHeight w:val="450"/>
        </w:trPr>
        <w:tc>
          <w:tcPr>
            <w:tcW w:w="51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2080501</w:t>
            </w:r>
          </w:p>
        </w:tc>
        <w:tc>
          <w:tcPr>
            <w:tcW w:w="97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行政单位离退休</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1.71</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1.71</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1.71</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r>
      <w:tr w:rsidR="001A6014">
        <w:trPr>
          <w:trHeight w:val="450"/>
        </w:trPr>
        <w:tc>
          <w:tcPr>
            <w:tcW w:w="51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2080505</w:t>
            </w:r>
          </w:p>
        </w:tc>
        <w:tc>
          <w:tcPr>
            <w:tcW w:w="97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机关事业单位基本养老保险缴费支出</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12.32</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12.32</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9.12</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3.20</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r>
      <w:tr w:rsidR="001A6014">
        <w:trPr>
          <w:trHeight w:val="450"/>
        </w:trPr>
        <w:tc>
          <w:tcPr>
            <w:tcW w:w="51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2080506</w:t>
            </w:r>
          </w:p>
        </w:tc>
        <w:tc>
          <w:tcPr>
            <w:tcW w:w="97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机关事业单位职业年金缴费支出</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6.16</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6.16</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4.56</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1.60</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r>
      <w:tr w:rsidR="001A6014">
        <w:trPr>
          <w:trHeight w:val="450"/>
        </w:trPr>
        <w:tc>
          <w:tcPr>
            <w:tcW w:w="51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210</w:t>
            </w:r>
          </w:p>
        </w:tc>
        <w:tc>
          <w:tcPr>
            <w:tcW w:w="97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 xml:space="preserve">　卫生健康支出</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4.70</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4.70</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2.55</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2.15</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r>
      <w:tr w:rsidR="001A6014">
        <w:trPr>
          <w:trHeight w:val="450"/>
        </w:trPr>
        <w:tc>
          <w:tcPr>
            <w:tcW w:w="51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21011</w:t>
            </w:r>
          </w:p>
        </w:tc>
        <w:tc>
          <w:tcPr>
            <w:tcW w:w="97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 xml:space="preserve">　　行政事业单位医疗</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4.70</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4.70</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2.55</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2.15</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r>
      <w:tr w:rsidR="001A6014">
        <w:trPr>
          <w:trHeight w:val="450"/>
        </w:trPr>
        <w:tc>
          <w:tcPr>
            <w:tcW w:w="51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2101101</w:t>
            </w:r>
          </w:p>
        </w:tc>
        <w:tc>
          <w:tcPr>
            <w:tcW w:w="97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行政单位医疗</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2.55</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2.55</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2.55</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r>
      <w:tr w:rsidR="001A6014">
        <w:trPr>
          <w:trHeight w:val="450"/>
        </w:trPr>
        <w:tc>
          <w:tcPr>
            <w:tcW w:w="51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2101102</w:t>
            </w:r>
          </w:p>
        </w:tc>
        <w:tc>
          <w:tcPr>
            <w:tcW w:w="97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事业单位医疗</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2.15</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2.15</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2.15</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r>
      <w:tr w:rsidR="001A6014">
        <w:trPr>
          <w:trHeight w:val="450"/>
        </w:trPr>
        <w:tc>
          <w:tcPr>
            <w:tcW w:w="51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220</w:t>
            </w:r>
          </w:p>
        </w:tc>
        <w:tc>
          <w:tcPr>
            <w:tcW w:w="97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 xml:space="preserve">　自然资源海洋气象等支出</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412.62</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268.37</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268.37</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140.45</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79.57</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8.72</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52.16</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3.80</w:t>
            </w:r>
          </w:p>
        </w:tc>
      </w:tr>
      <w:tr w:rsidR="001A6014">
        <w:trPr>
          <w:trHeight w:val="450"/>
        </w:trPr>
        <w:tc>
          <w:tcPr>
            <w:tcW w:w="51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22005</w:t>
            </w:r>
          </w:p>
        </w:tc>
        <w:tc>
          <w:tcPr>
            <w:tcW w:w="97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 xml:space="preserve">　　气象事务</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412.62</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268.37</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268.37</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140.45</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79.57</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8.72</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52.16</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3.80</w:t>
            </w:r>
          </w:p>
        </w:tc>
      </w:tr>
      <w:tr w:rsidR="001A6014">
        <w:trPr>
          <w:trHeight w:val="450"/>
        </w:trPr>
        <w:tc>
          <w:tcPr>
            <w:tcW w:w="51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2200501</w:t>
            </w:r>
          </w:p>
        </w:tc>
        <w:tc>
          <w:tcPr>
            <w:tcW w:w="97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行政运行</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64.23</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60.43</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46.80</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2.32</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11.31</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3.80</w:t>
            </w:r>
          </w:p>
        </w:tc>
      </w:tr>
      <w:tr w:rsidR="001A6014">
        <w:trPr>
          <w:trHeight w:val="450"/>
        </w:trPr>
        <w:tc>
          <w:tcPr>
            <w:tcW w:w="51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2200504</w:t>
            </w:r>
          </w:p>
        </w:tc>
        <w:tc>
          <w:tcPr>
            <w:tcW w:w="97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气象事业机构</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56.02</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0.37</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0.37</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55.65</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18.40</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6.40</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30.85</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r>
      <w:tr w:rsidR="001A6014">
        <w:trPr>
          <w:trHeight w:val="450"/>
        </w:trPr>
        <w:tc>
          <w:tcPr>
            <w:tcW w:w="51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2200506</w:t>
            </w:r>
          </w:p>
        </w:tc>
        <w:tc>
          <w:tcPr>
            <w:tcW w:w="97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气象探测</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14.37</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14.37</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14.37</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r>
      <w:tr w:rsidR="001A6014">
        <w:trPr>
          <w:trHeight w:val="450"/>
        </w:trPr>
        <w:tc>
          <w:tcPr>
            <w:tcW w:w="51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2200509</w:t>
            </w:r>
          </w:p>
        </w:tc>
        <w:tc>
          <w:tcPr>
            <w:tcW w:w="97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气象服务</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278.00</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268.00</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268.00</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10.00</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10.00</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r>
      <w:tr w:rsidR="001A6014">
        <w:trPr>
          <w:trHeight w:val="450"/>
        </w:trPr>
        <w:tc>
          <w:tcPr>
            <w:tcW w:w="51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221</w:t>
            </w:r>
          </w:p>
        </w:tc>
        <w:tc>
          <w:tcPr>
            <w:tcW w:w="97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 xml:space="preserve">　住房保障支出</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12.24</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12.24</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7.98</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4.26</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r>
      <w:tr w:rsidR="001A6014">
        <w:trPr>
          <w:trHeight w:val="450"/>
        </w:trPr>
        <w:tc>
          <w:tcPr>
            <w:tcW w:w="51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22102</w:t>
            </w:r>
          </w:p>
        </w:tc>
        <w:tc>
          <w:tcPr>
            <w:tcW w:w="97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 xml:space="preserve">　　住房改革支出</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12.24</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12.24</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7.98</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4.26</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r>
      <w:tr w:rsidR="001A6014">
        <w:trPr>
          <w:trHeight w:val="450"/>
        </w:trPr>
        <w:tc>
          <w:tcPr>
            <w:tcW w:w="51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2210201</w:t>
            </w:r>
          </w:p>
        </w:tc>
        <w:tc>
          <w:tcPr>
            <w:tcW w:w="97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住房公积金</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11.00</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11.00</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6.74</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4.26</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r>
      <w:tr w:rsidR="001A6014">
        <w:trPr>
          <w:trHeight w:val="450"/>
        </w:trPr>
        <w:tc>
          <w:tcPr>
            <w:tcW w:w="51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2210203</w:t>
            </w:r>
          </w:p>
        </w:tc>
        <w:tc>
          <w:tcPr>
            <w:tcW w:w="97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购房补贴</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1.24</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1.24</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1.24</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439"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r>
    </w:tbl>
    <w:p w:rsidR="001A6014" w:rsidRDefault="001A6014">
      <w:pPr>
        <w:spacing w:before="117" w:line="220" w:lineRule="auto"/>
        <w:rPr>
          <w:rFonts w:ascii="黑体" w:eastAsia="黑体" w:hAnsi="黑体" w:cs="黑体"/>
          <w:spacing w:val="-2"/>
          <w:sz w:val="36"/>
          <w:szCs w:val="36"/>
        </w:rPr>
      </w:pPr>
    </w:p>
    <w:p w:rsidR="001A6014" w:rsidRDefault="001A6014">
      <w:pPr>
        <w:spacing w:before="117" w:line="220" w:lineRule="auto"/>
        <w:rPr>
          <w:rFonts w:ascii="黑体" w:eastAsia="黑体" w:hAnsi="黑体" w:cs="黑体"/>
          <w:spacing w:val="-2"/>
          <w:sz w:val="36"/>
          <w:szCs w:val="36"/>
        </w:rPr>
      </w:pPr>
    </w:p>
    <w:tbl>
      <w:tblPr>
        <w:tblW w:w="5000" w:type="pct"/>
        <w:tblLook w:val="04A0"/>
      </w:tblPr>
      <w:tblGrid>
        <w:gridCol w:w="1305"/>
        <w:gridCol w:w="2118"/>
        <w:gridCol w:w="966"/>
        <w:gridCol w:w="966"/>
        <w:gridCol w:w="966"/>
        <w:gridCol w:w="967"/>
        <w:gridCol w:w="967"/>
        <w:gridCol w:w="1116"/>
      </w:tblGrid>
      <w:tr w:rsidR="001A6014">
        <w:trPr>
          <w:trHeight w:val="615"/>
        </w:trPr>
        <w:tc>
          <w:tcPr>
            <w:tcW w:w="5000" w:type="pct"/>
            <w:gridSpan w:val="8"/>
            <w:tcBorders>
              <w:top w:val="nil"/>
              <w:left w:val="nil"/>
              <w:bottom w:val="nil"/>
              <w:right w:val="nil"/>
            </w:tcBorders>
            <w:shd w:val="clear" w:color="auto" w:fill="auto"/>
            <w:noWrap/>
            <w:vAlign w:val="center"/>
          </w:tcPr>
          <w:p w:rsidR="001A6014" w:rsidRDefault="003A6122">
            <w:pPr>
              <w:kinsoku/>
              <w:autoSpaceDE/>
              <w:autoSpaceDN/>
              <w:adjustRightInd/>
              <w:snapToGrid/>
              <w:jc w:val="center"/>
              <w:textAlignment w:val="auto"/>
              <w:rPr>
                <w:rFonts w:ascii="宋体" w:eastAsia="宋体" w:hAnsi="宋体"/>
                <w:b/>
                <w:bCs/>
                <w:snapToGrid/>
                <w:sz w:val="48"/>
                <w:szCs w:val="48"/>
              </w:rPr>
            </w:pPr>
            <w:r>
              <w:rPr>
                <w:rFonts w:ascii="宋体" w:eastAsia="宋体" w:hAnsi="宋体" w:hint="eastAsia"/>
                <w:b/>
                <w:bCs/>
                <w:snapToGrid/>
                <w:sz w:val="48"/>
                <w:szCs w:val="48"/>
              </w:rPr>
              <w:t>部门支出总表</w:t>
            </w:r>
          </w:p>
        </w:tc>
      </w:tr>
      <w:tr w:rsidR="001A6014">
        <w:trPr>
          <w:trHeight w:val="315"/>
        </w:trPr>
        <w:tc>
          <w:tcPr>
            <w:tcW w:w="4425" w:type="pct"/>
            <w:gridSpan w:val="7"/>
            <w:tcBorders>
              <w:top w:val="nil"/>
              <w:left w:val="nil"/>
              <w:bottom w:val="nil"/>
              <w:right w:val="nil"/>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单位名称：铜川市耀州区气象局</w:t>
            </w:r>
          </w:p>
        </w:tc>
        <w:tc>
          <w:tcPr>
            <w:tcW w:w="575" w:type="pct"/>
            <w:tcBorders>
              <w:top w:val="nil"/>
              <w:left w:val="nil"/>
              <w:bottom w:val="nil"/>
              <w:right w:val="nil"/>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单位：万元</w:t>
            </w:r>
          </w:p>
        </w:tc>
      </w:tr>
      <w:tr w:rsidR="001A6014">
        <w:trPr>
          <w:trHeight w:val="495"/>
        </w:trPr>
        <w:tc>
          <w:tcPr>
            <w:tcW w:w="3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jc w:val="center"/>
              <w:textAlignment w:val="auto"/>
              <w:rPr>
                <w:rFonts w:ascii="宋体" w:eastAsia="宋体" w:hAnsi="宋体"/>
                <w:snapToGrid/>
                <w:sz w:val="18"/>
                <w:szCs w:val="18"/>
              </w:rPr>
            </w:pPr>
            <w:r>
              <w:rPr>
                <w:rFonts w:ascii="宋体" w:eastAsia="宋体" w:hAnsi="宋体" w:hint="eastAsia"/>
                <w:snapToGrid/>
                <w:sz w:val="18"/>
                <w:szCs w:val="18"/>
              </w:rPr>
              <w:t>科目代码</w:t>
            </w:r>
          </w:p>
        </w:tc>
        <w:tc>
          <w:tcPr>
            <w:tcW w:w="1190" w:type="pct"/>
            <w:tcBorders>
              <w:top w:val="single" w:sz="4" w:space="0" w:color="000000"/>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jc w:val="center"/>
              <w:textAlignment w:val="auto"/>
              <w:rPr>
                <w:rFonts w:ascii="宋体" w:eastAsia="宋体" w:hAnsi="宋体"/>
                <w:snapToGrid/>
                <w:sz w:val="18"/>
                <w:szCs w:val="18"/>
              </w:rPr>
            </w:pPr>
            <w:r>
              <w:rPr>
                <w:rFonts w:ascii="宋体" w:eastAsia="宋体" w:hAnsi="宋体" w:hint="eastAsia"/>
                <w:snapToGrid/>
                <w:sz w:val="18"/>
                <w:szCs w:val="18"/>
              </w:rPr>
              <w:t>科目名称/单位名称</w:t>
            </w:r>
          </w:p>
        </w:tc>
        <w:tc>
          <w:tcPr>
            <w:tcW w:w="575" w:type="pct"/>
            <w:tcBorders>
              <w:top w:val="single" w:sz="4" w:space="0" w:color="000000"/>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jc w:val="center"/>
              <w:textAlignment w:val="auto"/>
              <w:rPr>
                <w:rFonts w:ascii="宋体" w:eastAsia="宋体" w:hAnsi="宋体"/>
                <w:snapToGrid/>
                <w:sz w:val="18"/>
                <w:szCs w:val="18"/>
              </w:rPr>
            </w:pPr>
            <w:r>
              <w:rPr>
                <w:rFonts w:ascii="宋体" w:eastAsia="宋体" w:hAnsi="宋体" w:hint="eastAsia"/>
                <w:snapToGrid/>
                <w:sz w:val="18"/>
                <w:szCs w:val="18"/>
              </w:rPr>
              <w:t>合计</w:t>
            </w:r>
          </w:p>
        </w:tc>
        <w:tc>
          <w:tcPr>
            <w:tcW w:w="575" w:type="pct"/>
            <w:tcBorders>
              <w:top w:val="single" w:sz="4" w:space="0" w:color="000000"/>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jc w:val="center"/>
              <w:textAlignment w:val="auto"/>
              <w:rPr>
                <w:rFonts w:ascii="宋体" w:eastAsia="宋体" w:hAnsi="宋体"/>
                <w:snapToGrid/>
                <w:sz w:val="18"/>
                <w:szCs w:val="18"/>
              </w:rPr>
            </w:pPr>
            <w:r>
              <w:rPr>
                <w:rFonts w:ascii="宋体" w:eastAsia="宋体" w:hAnsi="宋体" w:hint="eastAsia"/>
                <w:snapToGrid/>
                <w:sz w:val="18"/>
                <w:szCs w:val="18"/>
              </w:rPr>
              <w:t>基本支出</w:t>
            </w:r>
          </w:p>
        </w:tc>
        <w:tc>
          <w:tcPr>
            <w:tcW w:w="575" w:type="pct"/>
            <w:tcBorders>
              <w:top w:val="single" w:sz="4" w:space="0" w:color="000000"/>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jc w:val="center"/>
              <w:textAlignment w:val="auto"/>
              <w:rPr>
                <w:rFonts w:ascii="宋体" w:eastAsia="宋体" w:hAnsi="宋体"/>
                <w:snapToGrid/>
                <w:sz w:val="18"/>
                <w:szCs w:val="18"/>
              </w:rPr>
            </w:pPr>
            <w:r>
              <w:rPr>
                <w:rFonts w:ascii="宋体" w:eastAsia="宋体" w:hAnsi="宋体" w:hint="eastAsia"/>
                <w:snapToGrid/>
                <w:sz w:val="18"/>
                <w:szCs w:val="18"/>
              </w:rPr>
              <w:t>项目支出</w:t>
            </w:r>
          </w:p>
        </w:tc>
        <w:tc>
          <w:tcPr>
            <w:tcW w:w="575" w:type="pct"/>
            <w:tcBorders>
              <w:top w:val="single" w:sz="4" w:space="0" w:color="000000"/>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jc w:val="center"/>
              <w:textAlignment w:val="auto"/>
              <w:rPr>
                <w:rFonts w:ascii="宋体" w:eastAsia="宋体" w:hAnsi="宋体"/>
                <w:snapToGrid/>
                <w:sz w:val="18"/>
                <w:szCs w:val="18"/>
              </w:rPr>
            </w:pPr>
            <w:r>
              <w:rPr>
                <w:rFonts w:ascii="宋体" w:eastAsia="宋体" w:hAnsi="宋体" w:hint="eastAsia"/>
                <w:snapToGrid/>
                <w:sz w:val="18"/>
                <w:szCs w:val="18"/>
              </w:rPr>
              <w:t>上缴上级支出</w:t>
            </w:r>
          </w:p>
        </w:tc>
        <w:tc>
          <w:tcPr>
            <w:tcW w:w="575" w:type="pct"/>
            <w:tcBorders>
              <w:top w:val="single" w:sz="4" w:space="0" w:color="000000"/>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jc w:val="center"/>
              <w:textAlignment w:val="auto"/>
              <w:rPr>
                <w:rFonts w:ascii="宋体" w:eastAsia="宋体" w:hAnsi="宋体"/>
                <w:snapToGrid/>
                <w:sz w:val="18"/>
                <w:szCs w:val="18"/>
              </w:rPr>
            </w:pPr>
            <w:r>
              <w:rPr>
                <w:rFonts w:ascii="宋体" w:eastAsia="宋体" w:hAnsi="宋体" w:hint="eastAsia"/>
                <w:snapToGrid/>
                <w:sz w:val="18"/>
                <w:szCs w:val="18"/>
              </w:rPr>
              <w:t>事业单位经营支出</w:t>
            </w:r>
          </w:p>
        </w:tc>
        <w:tc>
          <w:tcPr>
            <w:tcW w:w="575" w:type="pct"/>
            <w:tcBorders>
              <w:top w:val="single" w:sz="4" w:space="0" w:color="000000"/>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jc w:val="center"/>
              <w:textAlignment w:val="auto"/>
              <w:rPr>
                <w:rFonts w:ascii="宋体" w:eastAsia="宋体" w:hAnsi="宋体"/>
                <w:snapToGrid/>
                <w:sz w:val="18"/>
                <w:szCs w:val="18"/>
              </w:rPr>
            </w:pPr>
            <w:r>
              <w:rPr>
                <w:rFonts w:ascii="宋体" w:eastAsia="宋体" w:hAnsi="宋体" w:hint="eastAsia"/>
                <w:snapToGrid/>
                <w:sz w:val="18"/>
                <w:szCs w:val="18"/>
              </w:rPr>
              <w:t>对附属单位补助支出</w:t>
            </w:r>
          </w:p>
        </w:tc>
      </w:tr>
      <w:tr w:rsidR="001A6014">
        <w:trPr>
          <w:trHeight w:val="450"/>
        </w:trPr>
        <w:tc>
          <w:tcPr>
            <w:tcW w:w="36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c>
          <w:tcPr>
            <w:tcW w:w="1190"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合计</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449.75</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157.38</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292.37</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r>
      <w:tr w:rsidR="001A6014">
        <w:trPr>
          <w:trHeight w:val="450"/>
        </w:trPr>
        <w:tc>
          <w:tcPr>
            <w:tcW w:w="36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141027004002</w:t>
            </w:r>
          </w:p>
        </w:tc>
        <w:tc>
          <w:tcPr>
            <w:tcW w:w="1190"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铜川市耀州区气象局</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449.75</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157.38</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292.37</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r>
      <w:tr w:rsidR="001A6014">
        <w:trPr>
          <w:trHeight w:val="450"/>
        </w:trPr>
        <w:tc>
          <w:tcPr>
            <w:tcW w:w="36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208</w:t>
            </w:r>
          </w:p>
        </w:tc>
        <w:tc>
          <w:tcPr>
            <w:tcW w:w="1190"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 xml:space="preserve">　社会保障和就业支出</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20.19</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20.19</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r>
      <w:tr w:rsidR="001A6014">
        <w:trPr>
          <w:trHeight w:val="450"/>
        </w:trPr>
        <w:tc>
          <w:tcPr>
            <w:tcW w:w="36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20805</w:t>
            </w:r>
          </w:p>
        </w:tc>
        <w:tc>
          <w:tcPr>
            <w:tcW w:w="1190"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 xml:space="preserve">　　行政事业单位养老支出</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20.19</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20.19</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r>
      <w:tr w:rsidR="001A6014">
        <w:trPr>
          <w:trHeight w:val="450"/>
        </w:trPr>
        <w:tc>
          <w:tcPr>
            <w:tcW w:w="36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2080501</w:t>
            </w:r>
          </w:p>
        </w:tc>
        <w:tc>
          <w:tcPr>
            <w:tcW w:w="1190"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行政单位离退休</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1.71</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1.71</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r>
      <w:tr w:rsidR="001A6014">
        <w:trPr>
          <w:trHeight w:val="450"/>
        </w:trPr>
        <w:tc>
          <w:tcPr>
            <w:tcW w:w="36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2080505</w:t>
            </w:r>
          </w:p>
        </w:tc>
        <w:tc>
          <w:tcPr>
            <w:tcW w:w="1190"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机关事业单位基本养老保险缴费支出</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12.32</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12.32</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r>
      <w:tr w:rsidR="001A6014">
        <w:trPr>
          <w:trHeight w:val="450"/>
        </w:trPr>
        <w:tc>
          <w:tcPr>
            <w:tcW w:w="36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2080506</w:t>
            </w:r>
          </w:p>
        </w:tc>
        <w:tc>
          <w:tcPr>
            <w:tcW w:w="1190"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机关事业单位职业年金缴费支出</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6.16</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6.16</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r>
      <w:tr w:rsidR="001A6014">
        <w:trPr>
          <w:trHeight w:val="450"/>
        </w:trPr>
        <w:tc>
          <w:tcPr>
            <w:tcW w:w="36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210</w:t>
            </w:r>
          </w:p>
        </w:tc>
        <w:tc>
          <w:tcPr>
            <w:tcW w:w="1190"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 xml:space="preserve">　卫生健康支出</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4.70</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4.70</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r>
      <w:tr w:rsidR="001A6014">
        <w:trPr>
          <w:trHeight w:val="450"/>
        </w:trPr>
        <w:tc>
          <w:tcPr>
            <w:tcW w:w="36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21011</w:t>
            </w:r>
          </w:p>
        </w:tc>
        <w:tc>
          <w:tcPr>
            <w:tcW w:w="1190"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 xml:space="preserve">　　行政事业单位医疗</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4.70</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4.70</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r>
      <w:tr w:rsidR="001A6014">
        <w:trPr>
          <w:trHeight w:val="450"/>
        </w:trPr>
        <w:tc>
          <w:tcPr>
            <w:tcW w:w="36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2101101</w:t>
            </w:r>
          </w:p>
        </w:tc>
        <w:tc>
          <w:tcPr>
            <w:tcW w:w="1190"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行政单位医疗</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2.55</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2.55</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r>
      <w:tr w:rsidR="001A6014">
        <w:trPr>
          <w:trHeight w:val="450"/>
        </w:trPr>
        <w:tc>
          <w:tcPr>
            <w:tcW w:w="36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2101102</w:t>
            </w:r>
          </w:p>
        </w:tc>
        <w:tc>
          <w:tcPr>
            <w:tcW w:w="1190"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事业单位医疗</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2.15</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2.15</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r>
      <w:tr w:rsidR="001A6014">
        <w:trPr>
          <w:trHeight w:val="450"/>
        </w:trPr>
        <w:tc>
          <w:tcPr>
            <w:tcW w:w="36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220</w:t>
            </w:r>
          </w:p>
        </w:tc>
        <w:tc>
          <w:tcPr>
            <w:tcW w:w="1190"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 xml:space="preserve">　自然资源海洋气象等支出</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412.62</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120.25</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292.37</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r>
      <w:tr w:rsidR="001A6014">
        <w:trPr>
          <w:trHeight w:val="450"/>
        </w:trPr>
        <w:tc>
          <w:tcPr>
            <w:tcW w:w="36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22005</w:t>
            </w:r>
          </w:p>
        </w:tc>
        <w:tc>
          <w:tcPr>
            <w:tcW w:w="1190"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 xml:space="preserve">　　气象事务</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412.62</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120.25</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292.37</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r>
      <w:tr w:rsidR="001A6014">
        <w:trPr>
          <w:trHeight w:val="450"/>
        </w:trPr>
        <w:tc>
          <w:tcPr>
            <w:tcW w:w="36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2200501</w:t>
            </w:r>
          </w:p>
        </w:tc>
        <w:tc>
          <w:tcPr>
            <w:tcW w:w="1190"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行政运行</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64.23</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64.23</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r>
      <w:tr w:rsidR="001A6014">
        <w:trPr>
          <w:trHeight w:val="450"/>
        </w:trPr>
        <w:tc>
          <w:tcPr>
            <w:tcW w:w="36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2200504</w:t>
            </w:r>
          </w:p>
        </w:tc>
        <w:tc>
          <w:tcPr>
            <w:tcW w:w="1190"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气象事业机构</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56.02</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56.02</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r>
      <w:tr w:rsidR="001A6014">
        <w:trPr>
          <w:trHeight w:val="450"/>
        </w:trPr>
        <w:tc>
          <w:tcPr>
            <w:tcW w:w="36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2200506</w:t>
            </w:r>
          </w:p>
        </w:tc>
        <w:tc>
          <w:tcPr>
            <w:tcW w:w="1190"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气象探测</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14.37</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14.37</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r>
      <w:tr w:rsidR="001A6014">
        <w:trPr>
          <w:trHeight w:val="450"/>
        </w:trPr>
        <w:tc>
          <w:tcPr>
            <w:tcW w:w="36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2200509</w:t>
            </w:r>
          </w:p>
        </w:tc>
        <w:tc>
          <w:tcPr>
            <w:tcW w:w="1190"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气象服务</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278.00</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278.00</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r>
      <w:tr w:rsidR="001A6014">
        <w:trPr>
          <w:trHeight w:val="450"/>
        </w:trPr>
        <w:tc>
          <w:tcPr>
            <w:tcW w:w="36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221</w:t>
            </w:r>
          </w:p>
        </w:tc>
        <w:tc>
          <w:tcPr>
            <w:tcW w:w="1190"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 xml:space="preserve">　住房保障支出</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12.24</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12.24</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r>
      <w:tr w:rsidR="001A6014">
        <w:trPr>
          <w:trHeight w:val="450"/>
        </w:trPr>
        <w:tc>
          <w:tcPr>
            <w:tcW w:w="36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22102</w:t>
            </w:r>
          </w:p>
        </w:tc>
        <w:tc>
          <w:tcPr>
            <w:tcW w:w="1190"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 xml:space="preserve">　　住房改革支出</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12.24</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12.24</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r>
      <w:tr w:rsidR="001A6014">
        <w:trPr>
          <w:trHeight w:val="450"/>
        </w:trPr>
        <w:tc>
          <w:tcPr>
            <w:tcW w:w="36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2210201</w:t>
            </w:r>
          </w:p>
        </w:tc>
        <w:tc>
          <w:tcPr>
            <w:tcW w:w="1190"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住房公积金</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11.00</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11.00</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r>
      <w:tr w:rsidR="001A6014">
        <w:trPr>
          <w:trHeight w:val="450"/>
        </w:trPr>
        <w:tc>
          <w:tcPr>
            <w:tcW w:w="36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2210203</w:t>
            </w:r>
          </w:p>
        </w:tc>
        <w:tc>
          <w:tcPr>
            <w:tcW w:w="1190"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购房补贴</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1.24</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1.24</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57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r>
    </w:tbl>
    <w:p w:rsidR="001A6014" w:rsidRDefault="001A6014">
      <w:pPr>
        <w:spacing w:before="117" w:line="220" w:lineRule="auto"/>
        <w:rPr>
          <w:rFonts w:ascii="黑体" w:eastAsia="黑体" w:hAnsi="黑体" w:cs="黑体"/>
          <w:spacing w:val="-2"/>
          <w:sz w:val="36"/>
          <w:szCs w:val="36"/>
        </w:rPr>
      </w:pPr>
    </w:p>
    <w:p w:rsidR="001A6014" w:rsidRDefault="001A6014">
      <w:pPr>
        <w:spacing w:before="117" w:line="220" w:lineRule="auto"/>
        <w:jc w:val="center"/>
        <w:rPr>
          <w:rFonts w:ascii="黑体" w:eastAsia="黑体" w:hAnsi="黑体" w:cs="黑体"/>
          <w:spacing w:val="-2"/>
          <w:sz w:val="36"/>
          <w:szCs w:val="36"/>
        </w:rPr>
      </w:pPr>
    </w:p>
    <w:p w:rsidR="001A6014" w:rsidRDefault="001A6014">
      <w:pPr>
        <w:spacing w:before="117" w:line="220" w:lineRule="auto"/>
        <w:jc w:val="center"/>
        <w:rPr>
          <w:rFonts w:ascii="黑体" w:eastAsia="黑体" w:hAnsi="黑体" w:cs="黑体"/>
          <w:spacing w:val="-2"/>
          <w:sz w:val="36"/>
          <w:szCs w:val="36"/>
        </w:rPr>
      </w:pPr>
    </w:p>
    <w:p w:rsidR="001A6014" w:rsidRDefault="001A6014">
      <w:pPr>
        <w:spacing w:before="117" w:line="220" w:lineRule="auto"/>
        <w:jc w:val="center"/>
        <w:rPr>
          <w:rFonts w:ascii="黑体" w:eastAsia="黑体" w:hAnsi="黑体" w:cs="黑体"/>
          <w:spacing w:val="-2"/>
          <w:sz w:val="36"/>
          <w:szCs w:val="36"/>
        </w:rPr>
      </w:pPr>
    </w:p>
    <w:tbl>
      <w:tblPr>
        <w:tblW w:w="5000" w:type="pct"/>
        <w:tblLook w:val="04A0"/>
      </w:tblPr>
      <w:tblGrid>
        <w:gridCol w:w="2342"/>
        <w:gridCol w:w="2343"/>
        <w:gridCol w:w="2343"/>
        <w:gridCol w:w="2343"/>
      </w:tblGrid>
      <w:tr w:rsidR="001A6014">
        <w:trPr>
          <w:trHeight w:val="615"/>
        </w:trPr>
        <w:tc>
          <w:tcPr>
            <w:tcW w:w="5000" w:type="pct"/>
            <w:gridSpan w:val="4"/>
            <w:tcBorders>
              <w:top w:val="nil"/>
              <w:left w:val="nil"/>
              <w:bottom w:val="nil"/>
              <w:right w:val="nil"/>
            </w:tcBorders>
            <w:shd w:val="clear" w:color="auto" w:fill="auto"/>
            <w:noWrap/>
            <w:vAlign w:val="center"/>
          </w:tcPr>
          <w:p w:rsidR="001A6014" w:rsidRDefault="003A6122">
            <w:pPr>
              <w:kinsoku/>
              <w:autoSpaceDE/>
              <w:autoSpaceDN/>
              <w:adjustRightInd/>
              <w:snapToGrid/>
              <w:jc w:val="center"/>
              <w:textAlignment w:val="auto"/>
              <w:rPr>
                <w:rFonts w:ascii="宋体" w:eastAsia="宋体" w:hAnsi="宋体"/>
                <w:b/>
                <w:bCs/>
                <w:snapToGrid/>
                <w:sz w:val="48"/>
                <w:szCs w:val="48"/>
              </w:rPr>
            </w:pPr>
            <w:r>
              <w:rPr>
                <w:rFonts w:ascii="宋体" w:eastAsia="宋体" w:hAnsi="宋体" w:hint="eastAsia"/>
                <w:b/>
                <w:bCs/>
                <w:snapToGrid/>
                <w:sz w:val="48"/>
                <w:szCs w:val="48"/>
              </w:rPr>
              <w:t>财政拨款收支总表</w:t>
            </w:r>
          </w:p>
        </w:tc>
      </w:tr>
      <w:tr w:rsidR="001A6014">
        <w:trPr>
          <w:trHeight w:val="330"/>
        </w:trPr>
        <w:tc>
          <w:tcPr>
            <w:tcW w:w="3750" w:type="pct"/>
            <w:gridSpan w:val="3"/>
            <w:tcBorders>
              <w:top w:val="nil"/>
              <w:left w:val="nil"/>
              <w:bottom w:val="nil"/>
              <w:right w:val="nil"/>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单位名称：铜川市耀州区气象局</w:t>
            </w:r>
          </w:p>
        </w:tc>
        <w:tc>
          <w:tcPr>
            <w:tcW w:w="1250" w:type="pct"/>
            <w:tcBorders>
              <w:top w:val="nil"/>
              <w:left w:val="nil"/>
              <w:bottom w:val="nil"/>
              <w:right w:val="nil"/>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单位：万元</w:t>
            </w:r>
          </w:p>
        </w:tc>
      </w:tr>
      <w:tr w:rsidR="001A6014">
        <w:trPr>
          <w:trHeight w:val="465"/>
        </w:trPr>
        <w:tc>
          <w:tcPr>
            <w:tcW w:w="2500"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jc w:val="center"/>
              <w:textAlignment w:val="auto"/>
              <w:rPr>
                <w:rFonts w:ascii="宋体" w:eastAsia="宋体" w:hAnsi="宋体"/>
                <w:snapToGrid/>
                <w:sz w:val="18"/>
                <w:szCs w:val="18"/>
              </w:rPr>
            </w:pPr>
            <w:r>
              <w:rPr>
                <w:rFonts w:ascii="宋体" w:eastAsia="宋体" w:hAnsi="宋体" w:hint="eastAsia"/>
                <w:snapToGrid/>
                <w:sz w:val="18"/>
                <w:szCs w:val="18"/>
              </w:rPr>
              <w:t>收      入</w:t>
            </w:r>
          </w:p>
        </w:tc>
        <w:tc>
          <w:tcPr>
            <w:tcW w:w="2500" w:type="pct"/>
            <w:gridSpan w:val="2"/>
            <w:tcBorders>
              <w:top w:val="single" w:sz="4" w:space="0" w:color="000000"/>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jc w:val="center"/>
              <w:textAlignment w:val="auto"/>
              <w:rPr>
                <w:rFonts w:ascii="宋体" w:eastAsia="宋体" w:hAnsi="宋体"/>
                <w:snapToGrid/>
                <w:sz w:val="18"/>
                <w:szCs w:val="18"/>
              </w:rPr>
            </w:pPr>
            <w:r>
              <w:rPr>
                <w:rFonts w:ascii="宋体" w:eastAsia="宋体" w:hAnsi="宋体" w:hint="eastAsia"/>
                <w:snapToGrid/>
                <w:sz w:val="18"/>
                <w:szCs w:val="18"/>
              </w:rPr>
              <w:t>支      出</w:t>
            </w:r>
          </w:p>
        </w:tc>
      </w:tr>
      <w:tr w:rsidR="001A6014">
        <w:trPr>
          <w:trHeight w:val="465"/>
        </w:trPr>
        <w:tc>
          <w:tcPr>
            <w:tcW w:w="1250"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jc w:val="center"/>
              <w:textAlignment w:val="auto"/>
              <w:rPr>
                <w:rFonts w:ascii="宋体" w:eastAsia="宋体" w:hAnsi="宋体"/>
                <w:snapToGrid/>
                <w:sz w:val="18"/>
                <w:szCs w:val="18"/>
              </w:rPr>
            </w:pPr>
            <w:r>
              <w:rPr>
                <w:rFonts w:ascii="宋体" w:eastAsia="宋体" w:hAnsi="宋体" w:hint="eastAsia"/>
                <w:snapToGrid/>
                <w:sz w:val="18"/>
                <w:szCs w:val="18"/>
              </w:rPr>
              <w:t>项目</w:t>
            </w:r>
          </w:p>
        </w:tc>
        <w:tc>
          <w:tcPr>
            <w:tcW w:w="1250"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jc w:val="center"/>
              <w:textAlignment w:val="auto"/>
              <w:rPr>
                <w:rFonts w:ascii="宋体" w:eastAsia="宋体" w:hAnsi="宋体"/>
                <w:snapToGrid/>
                <w:sz w:val="18"/>
                <w:szCs w:val="18"/>
              </w:rPr>
            </w:pPr>
            <w:r>
              <w:rPr>
                <w:rFonts w:ascii="宋体" w:eastAsia="宋体" w:hAnsi="宋体" w:hint="eastAsia"/>
                <w:snapToGrid/>
                <w:sz w:val="18"/>
                <w:szCs w:val="18"/>
              </w:rPr>
              <w:t>预算数</w:t>
            </w:r>
          </w:p>
        </w:tc>
        <w:tc>
          <w:tcPr>
            <w:tcW w:w="1250"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jc w:val="center"/>
              <w:textAlignment w:val="auto"/>
              <w:rPr>
                <w:rFonts w:ascii="宋体" w:eastAsia="宋体" w:hAnsi="宋体"/>
                <w:snapToGrid/>
                <w:sz w:val="18"/>
                <w:szCs w:val="18"/>
              </w:rPr>
            </w:pPr>
            <w:r>
              <w:rPr>
                <w:rFonts w:ascii="宋体" w:eastAsia="宋体" w:hAnsi="宋体" w:hint="eastAsia"/>
                <w:snapToGrid/>
                <w:sz w:val="18"/>
                <w:szCs w:val="18"/>
              </w:rPr>
              <w:t>项目</w:t>
            </w:r>
          </w:p>
        </w:tc>
        <w:tc>
          <w:tcPr>
            <w:tcW w:w="1250"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jc w:val="center"/>
              <w:textAlignment w:val="auto"/>
              <w:rPr>
                <w:rFonts w:ascii="宋体" w:eastAsia="宋体" w:hAnsi="宋体"/>
                <w:snapToGrid/>
                <w:sz w:val="18"/>
                <w:szCs w:val="18"/>
              </w:rPr>
            </w:pPr>
            <w:r>
              <w:rPr>
                <w:rFonts w:ascii="宋体" w:eastAsia="宋体" w:hAnsi="宋体" w:hint="eastAsia"/>
                <w:snapToGrid/>
                <w:sz w:val="18"/>
                <w:szCs w:val="18"/>
              </w:rPr>
              <w:t>预算数</w:t>
            </w:r>
          </w:p>
        </w:tc>
      </w:tr>
      <w:tr w:rsidR="001A6014">
        <w:trPr>
          <w:trHeight w:val="450"/>
        </w:trPr>
        <w:tc>
          <w:tcPr>
            <w:tcW w:w="1250"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一、本年收入</w:t>
            </w:r>
          </w:p>
        </w:tc>
        <w:tc>
          <w:tcPr>
            <w:tcW w:w="125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105.49</w:t>
            </w:r>
          </w:p>
        </w:tc>
        <w:tc>
          <w:tcPr>
            <w:tcW w:w="1250"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一、本年支出</w:t>
            </w:r>
          </w:p>
        </w:tc>
        <w:tc>
          <w:tcPr>
            <w:tcW w:w="125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105.49</w:t>
            </w:r>
          </w:p>
        </w:tc>
      </w:tr>
      <w:tr w:rsidR="001A6014">
        <w:trPr>
          <w:trHeight w:val="450"/>
        </w:trPr>
        <w:tc>
          <w:tcPr>
            <w:tcW w:w="1250"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 xml:space="preserve"> (一)一般公共预算拨款</w:t>
            </w:r>
          </w:p>
        </w:tc>
        <w:tc>
          <w:tcPr>
            <w:tcW w:w="125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105.49</w:t>
            </w:r>
          </w:p>
        </w:tc>
        <w:tc>
          <w:tcPr>
            <w:tcW w:w="1250"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 xml:space="preserve">  (一)社会保障和就业支出</w:t>
            </w:r>
          </w:p>
        </w:tc>
        <w:tc>
          <w:tcPr>
            <w:tcW w:w="125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15.39</w:t>
            </w:r>
          </w:p>
        </w:tc>
      </w:tr>
      <w:tr w:rsidR="001A6014">
        <w:trPr>
          <w:trHeight w:val="450"/>
        </w:trPr>
        <w:tc>
          <w:tcPr>
            <w:tcW w:w="1250"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 xml:space="preserve"> (二)政府性基金预算拨款</w:t>
            </w:r>
          </w:p>
        </w:tc>
        <w:tc>
          <w:tcPr>
            <w:tcW w:w="125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1250"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 xml:space="preserve">  (二)卫生健康支出</w:t>
            </w:r>
          </w:p>
        </w:tc>
        <w:tc>
          <w:tcPr>
            <w:tcW w:w="125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2.55</w:t>
            </w:r>
          </w:p>
        </w:tc>
      </w:tr>
      <w:tr w:rsidR="001A6014">
        <w:trPr>
          <w:trHeight w:val="450"/>
        </w:trPr>
        <w:tc>
          <w:tcPr>
            <w:tcW w:w="1250"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 xml:space="preserve"> (三)国有资本经营预算拨款</w:t>
            </w:r>
          </w:p>
        </w:tc>
        <w:tc>
          <w:tcPr>
            <w:tcW w:w="125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1250"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 xml:space="preserve">  (三)自然资源海洋气象等支出</w:t>
            </w:r>
          </w:p>
        </w:tc>
        <w:tc>
          <w:tcPr>
            <w:tcW w:w="125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79.57</w:t>
            </w:r>
          </w:p>
        </w:tc>
      </w:tr>
      <w:tr w:rsidR="001A6014">
        <w:trPr>
          <w:trHeight w:val="450"/>
        </w:trPr>
        <w:tc>
          <w:tcPr>
            <w:tcW w:w="1250"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125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1250"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 xml:space="preserve">  (四)住房保障支出</w:t>
            </w:r>
          </w:p>
        </w:tc>
        <w:tc>
          <w:tcPr>
            <w:tcW w:w="125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7.98</w:t>
            </w:r>
          </w:p>
        </w:tc>
      </w:tr>
      <w:tr w:rsidR="001A6014">
        <w:trPr>
          <w:trHeight w:val="450"/>
        </w:trPr>
        <w:tc>
          <w:tcPr>
            <w:tcW w:w="1250"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二、上年结转</w:t>
            </w:r>
          </w:p>
        </w:tc>
        <w:tc>
          <w:tcPr>
            <w:tcW w:w="125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1250"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125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 xml:space="preserve">　</w:t>
            </w:r>
          </w:p>
        </w:tc>
      </w:tr>
      <w:tr w:rsidR="001A6014">
        <w:trPr>
          <w:trHeight w:val="450"/>
        </w:trPr>
        <w:tc>
          <w:tcPr>
            <w:tcW w:w="1250"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 xml:space="preserve"> (一)一般公共预算拨款</w:t>
            </w:r>
          </w:p>
        </w:tc>
        <w:tc>
          <w:tcPr>
            <w:tcW w:w="125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1250"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125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 xml:space="preserve">　</w:t>
            </w:r>
          </w:p>
        </w:tc>
      </w:tr>
      <w:tr w:rsidR="001A6014">
        <w:trPr>
          <w:trHeight w:val="450"/>
        </w:trPr>
        <w:tc>
          <w:tcPr>
            <w:tcW w:w="1250"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 xml:space="preserve"> (二)政府性基金预算拨款</w:t>
            </w:r>
          </w:p>
        </w:tc>
        <w:tc>
          <w:tcPr>
            <w:tcW w:w="125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1250"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125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 xml:space="preserve">　</w:t>
            </w:r>
          </w:p>
        </w:tc>
      </w:tr>
      <w:tr w:rsidR="001A6014">
        <w:trPr>
          <w:trHeight w:val="450"/>
        </w:trPr>
        <w:tc>
          <w:tcPr>
            <w:tcW w:w="1250"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 xml:space="preserve"> (三)国有资本经营预算拨款</w:t>
            </w:r>
          </w:p>
        </w:tc>
        <w:tc>
          <w:tcPr>
            <w:tcW w:w="125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1250"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125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 xml:space="preserve">　</w:t>
            </w:r>
          </w:p>
        </w:tc>
      </w:tr>
      <w:tr w:rsidR="001A6014">
        <w:trPr>
          <w:trHeight w:val="450"/>
        </w:trPr>
        <w:tc>
          <w:tcPr>
            <w:tcW w:w="1250"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125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1250"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125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 xml:space="preserve">　</w:t>
            </w:r>
          </w:p>
        </w:tc>
      </w:tr>
      <w:tr w:rsidR="001A6014">
        <w:trPr>
          <w:trHeight w:val="450"/>
        </w:trPr>
        <w:tc>
          <w:tcPr>
            <w:tcW w:w="1250"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125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1250"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二、结转下年</w:t>
            </w:r>
          </w:p>
        </w:tc>
        <w:tc>
          <w:tcPr>
            <w:tcW w:w="125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 xml:space="preserve">　</w:t>
            </w:r>
          </w:p>
        </w:tc>
      </w:tr>
      <w:tr w:rsidR="001A6014">
        <w:trPr>
          <w:trHeight w:val="450"/>
        </w:trPr>
        <w:tc>
          <w:tcPr>
            <w:tcW w:w="1250"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125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1250"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125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 xml:space="preserve">　</w:t>
            </w:r>
          </w:p>
        </w:tc>
      </w:tr>
      <w:tr w:rsidR="001A6014">
        <w:trPr>
          <w:trHeight w:val="450"/>
        </w:trPr>
        <w:tc>
          <w:tcPr>
            <w:tcW w:w="1250"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125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1250"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125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 xml:space="preserve">　</w:t>
            </w:r>
          </w:p>
        </w:tc>
      </w:tr>
      <w:tr w:rsidR="001A6014">
        <w:trPr>
          <w:trHeight w:val="450"/>
        </w:trPr>
        <w:tc>
          <w:tcPr>
            <w:tcW w:w="1250"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 xml:space="preserve">　　　　　　　收 入 总 计</w:t>
            </w:r>
          </w:p>
        </w:tc>
        <w:tc>
          <w:tcPr>
            <w:tcW w:w="125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105.49</w:t>
            </w:r>
          </w:p>
        </w:tc>
        <w:tc>
          <w:tcPr>
            <w:tcW w:w="1250"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 xml:space="preserve">　　　　　　　　支 出 总 计</w:t>
            </w:r>
          </w:p>
        </w:tc>
        <w:tc>
          <w:tcPr>
            <w:tcW w:w="125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105.49</w:t>
            </w:r>
          </w:p>
        </w:tc>
      </w:tr>
    </w:tbl>
    <w:p w:rsidR="001A6014" w:rsidRDefault="001A6014">
      <w:pPr>
        <w:spacing w:before="117" w:line="220" w:lineRule="auto"/>
        <w:rPr>
          <w:rFonts w:ascii="黑体" w:eastAsia="黑体" w:hAnsi="黑体" w:cs="黑体"/>
          <w:spacing w:val="-2"/>
          <w:sz w:val="36"/>
          <w:szCs w:val="36"/>
        </w:rPr>
      </w:pPr>
    </w:p>
    <w:p w:rsidR="001A6014" w:rsidRDefault="001A6014">
      <w:pPr>
        <w:spacing w:before="117" w:line="220" w:lineRule="auto"/>
        <w:jc w:val="center"/>
        <w:rPr>
          <w:rFonts w:ascii="黑体" w:eastAsia="黑体" w:hAnsi="黑体" w:cs="黑体"/>
          <w:spacing w:val="-2"/>
          <w:sz w:val="36"/>
          <w:szCs w:val="36"/>
        </w:rPr>
      </w:pPr>
    </w:p>
    <w:p w:rsidR="001A6014" w:rsidRDefault="001A6014">
      <w:pPr>
        <w:spacing w:before="117" w:line="220" w:lineRule="auto"/>
        <w:jc w:val="center"/>
        <w:rPr>
          <w:rFonts w:ascii="黑体" w:eastAsia="黑体" w:hAnsi="黑体" w:cs="黑体"/>
          <w:spacing w:val="-2"/>
          <w:sz w:val="36"/>
          <w:szCs w:val="36"/>
        </w:rPr>
      </w:pPr>
    </w:p>
    <w:p w:rsidR="001A6014" w:rsidRDefault="001A6014">
      <w:pPr>
        <w:spacing w:before="117" w:line="220" w:lineRule="auto"/>
        <w:jc w:val="center"/>
        <w:rPr>
          <w:rFonts w:ascii="黑体" w:eastAsia="黑体" w:hAnsi="黑体" w:cs="黑体"/>
          <w:spacing w:val="-2"/>
          <w:sz w:val="36"/>
          <w:szCs w:val="36"/>
        </w:rPr>
      </w:pPr>
    </w:p>
    <w:p w:rsidR="001A6014" w:rsidRDefault="001A6014">
      <w:pPr>
        <w:spacing w:before="117" w:line="220" w:lineRule="auto"/>
        <w:jc w:val="center"/>
        <w:rPr>
          <w:rFonts w:ascii="黑体" w:eastAsia="黑体" w:hAnsi="黑体" w:cs="黑体"/>
          <w:spacing w:val="-2"/>
          <w:sz w:val="36"/>
          <w:szCs w:val="36"/>
        </w:rPr>
      </w:pPr>
    </w:p>
    <w:p w:rsidR="001A6014" w:rsidRDefault="001A6014">
      <w:pPr>
        <w:spacing w:before="117" w:line="220" w:lineRule="auto"/>
        <w:jc w:val="center"/>
        <w:rPr>
          <w:rFonts w:ascii="黑体" w:eastAsia="黑体" w:hAnsi="黑体" w:cs="黑体"/>
          <w:spacing w:val="-2"/>
          <w:sz w:val="36"/>
          <w:szCs w:val="36"/>
        </w:rPr>
      </w:pPr>
    </w:p>
    <w:p w:rsidR="001A6014" w:rsidRDefault="001A6014">
      <w:pPr>
        <w:spacing w:before="117" w:line="220" w:lineRule="auto"/>
        <w:jc w:val="center"/>
        <w:rPr>
          <w:rFonts w:ascii="黑体" w:eastAsia="黑体" w:hAnsi="黑体" w:cs="黑体"/>
          <w:spacing w:val="-2"/>
          <w:sz w:val="36"/>
          <w:szCs w:val="36"/>
        </w:rPr>
      </w:pPr>
    </w:p>
    <w:p w:rsidR="001A6014" w:rsidRDefault="001A6014">
      <w:pPr>
        <w:spacing w:before="117" w:line="220" w:lineRule="auto"/>
        <w:jc w:val="center"/>
        <w:rPr>
          <w:rFonts w:ascii="黑体" w:eastAsia="黑体" w:hAnsi="黑体" w:cs="黑体"/>
          <w:spacing w:val="-2"/>
          <w:sz w:val="36"/>
          <w:szCs w:val="36"/>
        </w:rPr>
      </w:pPr>
    </w:p>
    <w:p w:rsidR="001A6014" w:rsidRDefault="001A6014">
      <w:pPr>
        <w:spacing w:before="117" w:line="220" w:lineRule="auto"/>
        <w:jc w:val="center"/>
        <w:rPr>
          <w:rFonts w:ascii="黑体" w:eastAsia="黑体" w:hAnsi="黑体" w:cs="黑体"/>
          <w:spacing w:val="-2"/>
          <w:sz w:val="36"/>
          <w:szCs w:val="36"/>
        </w:rPr>
      </w:pPr>
    </w:p>
    <w:tbl>
      <w:tblPr>
        <w:tblW w:w="5000" w:type="pct"/>
        <w:tblLook w:val="04A0"/>
      </w:tblPr>
      <w:tblGrid>
        <w:gridCol w:w="1305"/>
        <w:gridCol w:w="2631"/>
        <w:gridCol w:w="1079"/>
        <w:gridCol w:w="1079"/>
        <w:gridCol w:w="1079"/>
        <w:gridCol w:w="1082"/>
        <w:gridCol w:w="1116"/>
      </w:tblGrid>
      <w:tr w:rsidR="001A6014">
        <w:trPr>
          <w:trHeight w:val="555"/>
        </w:trPr>
        <w:tc>
          <w:tcPr>
            <w:tcW w:w="5000" w:type="pct"/>
            <w:gridSpan w:val="7"/>
            <w:tcBorders>
              <w:top w:val="nil"/>
              <w:left w:val="nil"/>
              <w:bottom w:val="nil"/>
              <w:right w:val="nil"/>
            </w:tcBorders>
            <w:shd w:val="clear" w:color="auto" w:fill="auto"/>
            <w:noWrap/>
            <w:vAlign w:val="center"/>
          </w:tcPr>
          <w:p w:rsidR="001A6014" w:rsidRDefault="003A6122">
            <w:pPr>
              <w:kinsoku/>
              <w:autoSpaceDE/>
              <w:autoSpaceDN/>
              <w:adjustRightInd/>
              <w:snapToGrid/>
              <w:jc w:val="center"/>
              <w:textAlignment w:val="auto"/>
              <w:rPr>
                <w:rFonts w:ascii="宋体" w:eastAsia="宋体" w:hAnsi="宋体"/>
                <w:b/>
                <w:bCs/>
                <w:snapToGrid/>
                <w:sz w:val="48"/>
                <w:szCs w:val="48"/>
              </w:rPr>
            </w:pPr>
            <w:r>
              <w:rPr>
                <w:rFonts w:ascii="宋体" w:eastAsia="宋体" w:hAnsi="宋体" w:hint="eastAsia"/>
                <w:b/>
                <w:bCs/>
                <w:snapToGrid/>
                <w:sz w:val="48"/>
                <w:szCs w:val="48"/>
              </w:rPr>
              <w:t>一般公共预算支出表</w:t>
            </w:r>
          </w:p>
        </w:tc>
      </w:tr>
      <w:tr w:rsidR="001A6014">
        <w:trPr>
          <w:trHeight w:val="330"/>
        </w:trPr>
        <w:tc>
          <w:tcPr>
            <w:tcW w:w="4370" w:type="pct"/>
            <w:gridSpan w:val="6"/>
            <w:tcBorders>
              <w:top w:val="nil"/>
              <w:left w:val="nil"/>
              <w:bottom w:val="nil"/>
              <w:right w:val="nil"/>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单位名称：铜川市耀州区气象局</w:t>
            </w:r>
          </w:p>
        </w:tc>
        <w:tc>
          <w:tcPr>
            <w:tcW w:w="630" w:type="pct"/>
            <w:tcBorders>
              <w:top w:val="nil"/>
              <w:left w:val="nil"/>
              <w:bottom w:val="nil"/>
              <w:right w:val="nil"/>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单位：万元</w:t>
            </w:r>
          </w:p>
        </w:tc>
      </w:tr>
      <w:tr w:rsidR="001A6014">
        <w:trPr>
          <w:trHeight w:val="480"/>
        </w:trPr>
        <w:tc>
          <w:tcPr>
            <w:tcW w:w="391"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jc w:val="center"/>
              <w:textAlignment w:val="auto"/>
              <w:rPr>
                <w:rFonts w:ascii="宋体" w:eastAsia="宋体" w:hAnsi="宋体"/>
                <w:snapToGrid/>
                <w:sz w:val="18"/>
                <w:szCs w:val="18"/>
              </w:rPr>
            </w:pPr>
            <w:r>
              <w:rPr>
                <w:rFonts w:ascii="宋体" w:eastAsia="宋体" w:hAnsi="宋体" w:hint="eastAsia"/>
                <w:snapToGrid/>
                <w:sz w:val="18"/>
                <w:szCs w:val="18"/>
              </w:rPr>
              <w:t>科目代码</w:t>
            </w:r>
          </w:p>
        </w:tc>
        <w:tc>
          <w:tcPr>
            <w:tcW w:w="145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jc w:val="center"/>
              <w:textAlignment w:val="auto"/>
              <w:rPr>
                <w:rFonts w:ascii="宋体" w:eastAsia="宋体" w:hAnsi="宋体"/>
                <w:snapToGrid/>
                <w:sz w:val="18"/>
                <w:szCs w:val="18"/>
              </w:rPr>
            </w:pPr>
            <w:r>
              <w:rPr>
                <w:rFonts w:ascii="宋体" w:eastAsia="宋体" w:hAnsi="宋体" w:hint="eastAsia"/>
                <w:snapToGrid/>
                <w:sz w:val="18"/>
                <w:szCs w:val="18"/>
              </w:rPr>
              <w:t>科目名称/单位名称</w:t>
            </w:r>
          </w:p>
        </w:tc>
        <w:tc>
          <w:tcPr>
            <w:tcW w:w="3150" w:type="pct"/>
            <w:gridSpan w:val="5"/>
            <w:tcBorders>
              <w:top w:val="single" w:sz="4" w:space="0" w:color="000000"/>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jc w:val="center"/>
              <w:textAlignment w:val="auto"/>
              <w:rPr>
                <w:rFonts w:ascii="宋体" w:eastAsia="宋体" w:hAnsi="宋体"/>
                <w:snapToGrid/>
                <w:sz w:val="18"/>
                <w:szCs w:val="18"/>
              </w:rPr>
            </w:pPr>
            <w:r>
              <w:rPr>
                <w:rFonts w:ascii="宋体" w:eastAsia="宋体" w:hAnsi="宋体" w:hint="eastAsia"/>
                <w:snapToGrid/>
                <w:sz w:val="18"/>
                <w:szCs w:val="18"/>
              </w:rPr>
              <w:t>本年一般公共预算支出</w:t>
            </w:r>
          </w:p>
        </w:tc>
      </w:tr>
      <w:tr w:rsidR="001A6014">
        <w:trPr>
          <w:trHeight w:val="420"/>
        </w:trPr>
        <w:tc>
          <w:tcPr>
            <w:tcW w:w="391" w:type="pct"/>
            <w:vMerge/>
            <w:tcBorders>
              <w:top w:val="single" w:sz="4" w:space="0" w:color="000000"/>
              <w:left w:val="single" w:sz="4" w:space="0" w:color="000000"/>
              <w:bottom w:val="single" w:sz="4" w:space="0" w:color="000000"/>
              <w:right w:val="single" w:sz="4" w:space="0" w:color="000000"/>
            </w:tcBorders>
            <w:vAlign w:val="center"/>
          </w:tcPr>
          <w:p w:rsidR="001A6014" w:rsidRDefault="001A6014">
            <w:pPr>
              <w:kinsoku/>
              <w:autoSpaceDE/>
              <w:autoSpaceDN/>
              <w:adjustRightInd/>
              <w:snapToGrid/>
              <w:textAlignment w:val="auto"/>
              <w:rPr>
                <w:rFonts w:ascii="宋体" w:eastAsia="宋体" w:hAnsi="宋体"/>
                <w:snapToGrid/>
                <w:sz w:val="18"/>
                <w:szCs w:val="18"/>
              </w:rPr>
            </w:pPr>
          </w:p>
        </w:tc>
        <w:tc>
          <w:tcPr>
            <w:tcW w:w="1458" w:type="pct"/>
            <w:vMerge/>
            <w:tcBorders>
              <w:top w:val="single" w:sz="4" w:space="0" w:color="000000"/>
              <w:left w:val="single" w:sz="4" w:space="0" w:color="000000"/>
              <w:bottom w:val="single" w:sz="4" w:space="0" w:color="000000"/>
              <w:right w:val="single" w:sz="4" w:space="0" w:color="000000"/>
            </w:tcBorders>
            <w:vAlign w:val="center"/>
          </w:tcPr>
          <w:p w:rsidR="001A6014" w:rsidRDefault="001A6014">
            <w:pPr>
              <w:kinsoku/>
              <w:autoSpaceDE/>
              <w:autoSpaceDN/>
              <w:adjustRightInd/>
              <w:snapToGrid/>
              <w:textAlignment w:val="auto"/>
              <w:rPr>
                <w:rFonts w:ascii="宋体" w:eastAsia="宋体" w:hAnsi="宋体"/>
                <w:snapToGrid/>
                <w:sz w:val="18"/>
                <w:szCs w:val="18"/>
              </w:rPr>
            </w:pPr>
          </w:p>
        </w:tc>
        <w:tc>
          <w:tcPr>
            <w:tcW w:w="630" w:type="pct"/>
            <w:vMerge w:val="restar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jc w:val="center"/>
              <w:textAlignment w:val="auto"/>
              <w:rPr>
                <w:rFonts w:ascii="宋体" w:eastAsia="宋体" w:hAnsi="宋体"/>
                <w:snapToGrid/>
                <w:sz w:val="18"/>
                <w:szCs w:val="18"/>
              </w:rPr>
            </w:pPr>
            <w:r>
              <w:rPr>
                <w:rFonts w:ascii="宋体" w:eastAsia="宋体" w:hAnsi="宋体" w:hint="eastAsia"/>
                <w:snapToGrid/>
                <w:sz w:val="18"/>
                <w:szCs w:val="18"/>
              </w:rPr>
              <w:t>合计</w:t>
            </w:r>
          </w:p>
        </w:tc>
        <w:tc>
          <w:tcPr>
            <w:tcW w:w="1890" w:type="pct"/>
            <w:gridSpan w:val="3"/>
            <w:tcBorders>
              <w:top w:val="single" w:sz="4" w:space="0" w:color="000000"/>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jc w:val="center"/>
              <w:textAlignment w:val="auto"/>
              <w:rPr>
                <w:rFonts w:ascii="宋体" w:eastAsia="宋体" w:hAnsi="宋体"/>
                <w:snapToGrid/>
                <w:sz w:val="18"/>
                <w:szCs w:val="18"/>
              </w:rPr>
            </w:pPr>
            <w:r>
              <w:rPr>
                <w:rFonts w:ascii="宋体" w:eastAsia="宋体" w:hAnsi="宋体" w:hint="eastAsia"/>
                <w:snapToGrid/>
                <w:sz w:val="18"/>
                <w:szCs w:val="18"/>
              </w:rPr>
              <w:t>基本支出</w:t>
            </w:r>
          </w:p>
        </w:tc>
        <w:tc>
          <w:tcPr>
            <w:tcW w:w="630" w:type="pct"/>
            <w:vMerge w:val="restar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jc w:val="center"/>
              <w:textAlignment w:val="auto"/>
              <w:rPr>
                <w:rFonts w:ascii="宋体" w:eastAsia="宋体" w:hAnsi="宋体"/>
                <w:snapToGrid/>
                <w:sz w:val="18"/>
                <w:szCs w:val="18"/>
              </w:rPr>
            </w:pPr>
            <w:r>
              <w:rPr>
                <w:rFonts w:ascii="宋体" w:eastAsia="宋体" w:hAnsi="宋体" w:hint="eastAsia"/>
                <w:snapToGrid/>
                <w:sz w:val="18"/>
                <w:szCs w:val="18"/>
              </w:rPr>
              <w:t>项目支出</w:t>
            </w:r>
          </w:p>
        </w:tc>
      </w:tr>
      <w:tr w:rsidR="001A6014">
        <w:trPr>
          <w:trHeight w:val="480"/>
        </w:trPr>
        <w:tc>
          <w:tcPr>
            <w:tcW w:w="391" w:type="pct"/>
            <w:vMerge/>
            <w:tcBorders>
              <w:top w:val="single" w:sz="4" w:space="0" w:color="000000"/>
              <w:left w:val="single" w:sz="4" w:space="0" w:color="000000"/>
              <w:bottom w:val="single" w:sz="4" w:space="0" w:color="000000"/>
              <w:right w:val="single" w:sz="4" w:space="0" w:color="000000"/>
            </w:tcBorders>
            <w:vAlign w:val="center"/>
          </w:tcPr>
          <w:p w:rsidR="001A6014" w:rsidRDefault="001A6014">
            <w:pPr>
              <w:kinsoku/>
              <w:autoSpaceDE/>
              <w:autoSpaceDN/>
              <w:adjustRightInd/>
              <w:snapToGrid/>
              <w:textAlignment w:val="auto"/>
              <w:rPr>
                <w:rFonts w:ascii="宋体" w:eastAsia="宋体" w:hAnsi="宋体"/>
                <w:snapToGrid/>
                <w:sz w:val="18"/>
                <w:szCs w:val="18"/>
              </w:rPr>
            </w:pPr>
          </w:p>
        </w:tc>
        <w:tc>
          <w:tcPr>
            <w:tcW w:w="1458" w:type="pct"/>
            <w:vMerge/>
            <w:tcBorders>
              <w:top w:val="single" w:sz="4" w:space="0" w:color="000000"/>
              <w:left w:val="single" w:sz="4" w:space="0" w:color="000000"/>
              <w:bottom w:val="single" w:sz="4" w:space="0" w:color="000000"/>
              <w:right w:val="single" w:sz="4" w:space="0" w:color="000000"/>
            </w:tcBorders>
            <w:vAlign w:val="center"/>
          </w:tcPr>
          <w:p w:rsidR="001A6014" w:rsidRDefault="001A6014">
            <w:pPr>
              <w:kinsoku/>
              <w:autoSpaceDE/>
              <w:autoSpaceDN/>
              <w:adjustRightInd/>
              <w:snapToGrid/>
              <w:textAlignment w:val="auto"/>
              <w:rPr>
                <w:rFonts w:ascii="宋体" w:eastAsia="宋体" w:hAnsi="宋体"/>
                <w:snapToGrid/>
                <w:sz w:val="18"/>
                <w:szCs w:val="18"/>
              </w:rPr>
            </w:pPr>
          </w:p>
        </w:tc>
        <w:tc>
          <w:tcPr>
            <w:tcW w:w="630" w:type="pct"/>
            <w:vMerge/>
            <w:tcBorders>
              <w:top w:val="nil"/>
              <w:left w:val="single" w:sz="4" w:space="0" w:color="000000"/>
              <w:bottom w:val="single" w:sz="4" w:space="0" w:color="000000"/>
              <w:right w:val="single" w:sz="4" w:space="0" w:color="000000"/>
            </w:tcBorders>
            <w:vAlign w:val="center"/>
          </w:tcPr>
          <w:p w:rsidR="001A6014" w:rsidRDefault="001A6014">
            <w:pPr>
              <w:kinsoku/>
              <w:autoSpaceDE/>
              <w:autoSpaceDN/>
              <w:adjustRightInd/>
              <w:snapToGrid/>
              <w:textAlignment w:val="auto"/>
              <w:rPr>
                <w:rFonts w:ascii="宋体" w:eastAsia="宋体" w:hAnsi="宋体"/>
                <w:snapToGrid/>
                <w:sz w:val="18"/>
                <w:szCs w:val="18"/>
              </w:rPr>
            </w:pPr>
          </w:p>
        </w:tc>
        <w:tc>
          <w:tcPr>
            <w:tcW w:w="630"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jc w:val="center"/>
              <w:textAlignment w:val="auto"/>
              <w:rPr>
                <w:rFonts w:ascii="宋体" w:eastAsia="宋体" w:hAnsi="宋体"/>
                <w:snapToGrid/>
                <w:sz w:val="18"/>
                <w:szCs w:val="18"/>
              </w:rPr>
            </w:pPr>
            <w:r>
              <w:rPr>
                <w:rFonts w:ascii="宋体" w:eastAsia="宋体" w:hAnsi="宋体" w:hint="eastAsia"/>
                <w:snapToGrid/>
                <w:sz w:val="18"/>
                <w:szCs w:val="18"/>
              </w:rPr>
              <w:t>小计</w:t>
            </w:r>
          </w:p>
        </w:tc>
        <w:tc>
          <w:tcPr>
            <w:tcW w:w="630"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jc w:val="center"/>
              <w:textAlignment w:val="auto"/>
              <w:rPr>
                <w:rFonts w:ascii="宋体" w:eastAsia="宋体" w:hAnsi="宋体"/>
                <w:snapToGrid/>
                <w:sz w:val="18"/>
                <w:szCs w:val="18"/>
              </w:rPr>
            </w:pPr>
            <w:r>
              <w:rPr>
                <w:rFonts w:ascii="宋体" w:eastAsia="宋体" w:hAnsi="宋体" w:hint="eastAsia"/>
                <w:snapToGrid/>
                <w:sz w:val="18"/>
                <w:szCs w:val="18"/>
              </w:rPr>
              <w:t>人员经费</w:t>
            </w:r>
          </w:p>
        </w:tc>
        <w:tc>
          <w:tcPr>
            <w:tcW w:w="630"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jc w:val="center"/>
              <w:textAlignment w:val="auto"/>
              <w:rPr>
                <w:rFonts w:ascii="宋体" w:eastAsia="宋体" w:hAnsi="宋体"/>
                <w:snapToGrid/>
                <w:sz w:val="18"/>
                <w:szCs w:val="18"/>
              </w:rPr>
            </w:pPr>
            <w:r>
              <w:rPr>
                <w:rFonts w:ascii="宋体" w:eastAsia="宋体" w:hAnsi="宋体" w:hint="eastAsia"/>
                <w:snapToGrid/>
                <w:sz w:val="18"/>
                <w:szCs w:val="18"/>
              </w:rPr>
              <w:t>公用经费</w:t>
            </w:r>
          </w:p>
        </w:tc>
        <w:tc>
          <w:tcPr>
            <w:tcW w:w="630" w:type="pct"/>
            <w:vMerge/>
            <w:tcBorders>
              <w:top w:val="nil"/>
              <w:left w:val="single" w:sz="4" w:space="0" w:color="000000"/>
              <w:bottom w:val="single" w:sz="4" w:space="0" w:color="000000"/>
              <w:right w:val="single" w:sz="4" w:space="0" w:color="000000"/>
            </w:tcBorders>
            <w:vAlign w:val="center"/>
          </w:tcPr>
          <w:p w:rsidR="001A6014" w:rsidRDefault="001A6014">
            <w:pPr>
              <w:kinsoku/>
              <w:autoSpaceDE/>
              <w:autoSpaceDN/>
              <w:adjustRightInd/>
              <w:snapToGrid/>
              <w:textAlignment w:val="auto"/>
              <w:rPr>
                <w:rFonts w:ascii="宋体" w:eastAsia="宋体" w:hAnsi="宋体"/>
                <w:snapToGrid/>
                <w:sz w:val="18"/>
                <w:szCs w:val="18"/>
              </w:rPr>
            </w:pPr>
          </w:p>
        </w:tc>
      </w:tr>
      <w:tr w:rsidR="001A6014">
        <w:trPr>
          <w:trHeight w:val="450"/>
        </w:trPr>
        <w:tc>
          <w:tcPr>
            <w:tcW w:w="39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c>
          <w:tcPr>
            <w:tcW w:w="145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合计</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105.49</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91.12</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79.51</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11.61</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14.37</w:t>
            </w:r>
          </w:p>
        </w:tc>
      </w:tr>
      <w:tr w:rsidR="001A6014">
        <w:trPr>
          <w:trHeight w:val="450"/>
        </w:trPr>
        <w:tc>
          <w:tcPr>
            <w:tcW w:w="39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141027004002</w:t>
            </w:r>
          </w:p>
        </w:tc>
        <w:tc>
          <w:tcPr>
            <w:tcW w:w="145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铜川市耀州区气象局</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105.49</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91.12</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79.51</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11.61</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14.37</w:t>
            </w:r>
          </w:p>
        </w:tc>
      </w:tr>
      <w:tr w:rsidR="001A6014">
        <w:trPr>
          <w:trHeight w:val="450"/>
        </w:trPr>
        <w:tc>
          <w:tcPr>
            <w:tcW w:w="39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208</w:t>
            </w:r>
          </w:p>
        </w:tc>
        <w:tc>
          <w:tcPr>
            <w:tcW w:w="145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 xml:space="preserve">　社会保障和就业支出</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15.39</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15.39</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14.85</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0.54</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r>
      <w:tr w:rsidR="001A6014">
        <w:trPr>
          <w:trHeight w:val="450"/>
        </w:trPr>
        <w:tc>
          <w:tcPr>
            <w:tcW w:w="39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20805</w:t>
            </w:r>
          </w:p>
        </w:tc>
        <w:tc>
          <w:tcPr>
            <w:tcW w:w="145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 xml:space="preserve">　　行政事业单位养老支出</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15.39</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15.39</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14.85</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0.54</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r>
      <w:tr w:rsidR="001A6014">
        <w:trPr>
          <w:trHeight w:val="450"/>
        </w:trPr>
        <w:tc>
          <w:tcPr>
            <w:tcW w:w="39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2080501</w:t>
            </w:r>
          </w:p>
        </w:tc>
        <w:tc>
          <w:tcPr>
            <w:tcW w:w="145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行政单位离退休</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1.71</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1.71</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1.17</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0.54</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r>
      <w:tr w:rsidR="001A6014">
        <w:trPr>
          <w:trHeight w:val="450"/>
        </w:trPr>
        <w:tc>
          <w:tcPr>
            <w:tcW w:w="39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2080505</w:t>
            </w:r>
          </w:p>
        </w:tc>
        <w:tc>
          <w:tcPr>
            <w:tcW w:w="145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机关事业单位基本养老保险缴费支出</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9.12</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9.12</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9.12</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r>
      <w:tr w:rsidR="001A6014">
        <w:trPr>
          <w:trHeight w:val="450"/>
        </w:trPr>
        <w:tc>
          <w:tcPr>
            <w:tcW w:w="39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2080506</w:t>
            </w:r>
          </w:p>
        </w:tc>
        <w:tc>
          <w:tcPr>
            <w:tcW w:w="145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机关事业单位职业年金缴费支出</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4.56</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4.56</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4.56</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r>
      <w:tr w:rsidR="001A6014">
        <w:trPr>
          <w:trHeight w:val="450"/>
        </w:trPr>
        <w:tc>
          <w:tcPr>
            <w:tcW w:w="39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210</w:t>
            </w:r>
          </w:p>
        </w:tc>
        <w:tc>
          <w:tcPr>
            <w:tcW w:w="145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 xml:space="preserve">　卫生健康支出</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2.55</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2.55</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2.55</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r>
      <w:tr w:rsidR="001A6014">
        <w:trPr>
          <w:trHeight w:val="450"/>
        </w:trPr>
        <w:tc>
          <w:tcPr>
            <w:tcW w:w="39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21011</w:t>
            </w:r>
          </w:p>
        </w:tc>
        <w:tc>
          <w:tcPr>
            <w:tcW w:w="145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 xml:space="preserve">　　行政事业单位医疗</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2.55</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2.55</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2.55</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r>
      <w:tr w:rsidR="001A6014">
        <w:trPr>
          <w:trHeight w:val="450"/>
        </w:trPr>
        <w:tc>
          <w:tcPr>
            <w:tcW w:w="39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2101101</w:t>
            </w:r>
          </w:p>
        </w:tc>
        <w:tc>
          <w:tcPr>
            <w:tcW w:w="145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行政单位医疗</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2.55</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2.55</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2.55</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r>
      <w:tr w:rsidR="001A6014">
        <w:trPr>
          <w:trHeight w:val="450"/>
        </w:trPr>
        <w:tc>
          <w:tcPr>
            <w:tcW w:w="39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220</w:t>
            </w:r>
          </w:p>
        </w:tc>
        <w:tc>
          <w:tcPr>
            <w:tcW w:w="145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 xml:space="preserve">　自然资源海洋气象等支出</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79.57</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65.20</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54.13</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11.07</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14.37</w:t>
            </w:r>
          </w:p>
        </w:tc>
      </w:tr>
      <w:tr w:rsidR="001A6014">
        <w:trPr>
          <w:trHeight w:val="450"/>
        </w:trPr>
        <w:tc>
          <w:tcPr>
            <w:tcW w:w="39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22005</w:t>
            </w:r>
          </w:p>
        </w:tc>
        <w:tc>
          <w:tcPr>
            <w:tcW w:w="145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 xml:space="preserve">　　气象事务</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79.57</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65.20</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54.13</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11.07</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14.37</w:t>
            </w:r>
          </w:p>
        </w:tc>
      </w:tr>
      <w:tr w:rsidR="001A6014">
        <w:trPr>
          <w:trHeight w:val="450"/>
        </w:trPr>
        <w:tc>
          <w:tcPr>
            <w:tcW w:w="39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2200501</w:t>
            </w:r>
          </w:p>
        </w:tc>
        <w:tc>
          <w:tcPr>
            <w:tcW w:w="145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行政运行</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46.80</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46.80</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37.62</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9.18</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r>
      <w:tr w:rsidR="001A6014">
        <w:trPr>
          <w:trHeight w:val="450"/>
        </w:trPr>
        <w:tc>
          <w:tcPr>
            <w:tcW w:w="39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2200504</w:t>
            </w:r>
          </w:p>
        </w:tc>
        <w:tc>
          <w:tcPr>
            <w:tcW w:w="145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气象事业机构</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18.40</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18.40</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16.51</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1.89</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r>
      <w:tr w:rsidR="001A6014">
        <w:trPr>
          <w:trHeight w:val="450"/>
        </w:trPr>
        <w:tc>
          <w:tcPr>
            <w:tcW w:w="39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2200506</w:t>
            </w:r>
          </w:p>
        </w:tc>
        <w:tc>
          <w:tcPr>
            <w:tcW w:w="145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气象探测</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14.37</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14.37</w:t>
            </w:r>
          </w:p>
        </w:tc>
      </w:tr>
      <w:tr w:rsidR="001A6014">
        <w:trPr>
          <w:trHeight w:val="450"/>
        </w:trPr>
        <w:tc>
          <w:tcPr>
            <w:tcW w:w="39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221</w:t>
            </w:r>
          </w:p>
        </w:tc>
        <w:tc>
          <w:tcPr>
            <w:tcW w:w="145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 xml:space="preserve">　住房保障支出</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7.98</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7.98</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7.98</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r>
      <w:tr w:rsidR="001A6014">
        <w:trPr>
          <w:trHeight w:val="450"/>
        </w:trPr>
        <w:tc>
          <w:tcPr>
            <w:tcW w:w="39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22102</w:t>
            </w:r>
          </w:p>
        </w:tc>
        <w:tc>
          <w:tcPr>
            <w:tcW w:w="145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 xml:space="preserve">　　住房改革支出</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7.98</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7.98</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7.98</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r>
      <w:tr w:rsidR="001A6014">
        <w:trPr>
          <w:trHeight w:val="450"/>
        </w:trPr>
        <w:tc>
          <w:tcPr>
            <w:tcW w:w="39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2210201</w:t>
            </w:r>
          </w:p>
        </w:tc>
        <w:tc>
          <w:tcPr>
            <w:tcW w:w="145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住房公积金</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6.74</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6.74</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6.74</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r>
      <w:tr w:rsidR="001A6014">
        <w:trPr>
          <w:trHeight w:val="450"/>
        </w:trPr>
        <w:tc>
          <w:tcPr>
            <w:tcW w:w="391"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2210203</w:t>
            </w:r>
          </w:p>
        </w:tc>
        <w:tc>
          <w:tcPr>
            <w:tcW w:w="145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购房补贴</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1.24</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1.24</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1.24</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630"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r>
    </w:tbl>
    <w:p w:rsidR="001A6014" w:rsidRDefault="001A6014">
      <w:pPr>
        <w:spacing w:before="117" w:line="220" w:lineRule="auto"/>
        <w:jc w:val="center"/>
        <w:rPr>
          <w:rFonts w:ascii="黑体" w:eastAsia="黑体" w:hAnsi="黑体" w:cs="黑体"/>
          <w:spacing w:val="-2"/>
          <w:sz w:val="36"/>
          <w:szCs w:val="36"/>
        </w:rPr>
      </w:pPr>
    </w:p>
    <w:p w:rsidR="001A6014" w:rsidRDefault="001A6014">
      <w:pPr>
        <w:spacing w:before="117" w:line="220" w:lineRule="auto"/>
        <w:jc w:val="center"/>
        <w:rPr>
          <w:rFonts w:ascii="黑体" w:eastAsia="黑体" w:hAnsi="黑体" w:cs="黑体"/>
          <w:spacing w:val="-2"/>
          <w:sz w:val="36"/>
          <w:szCs w:val="36"/>
        </w:rPr>
      </w:pPr>
    </w:p>
    <w:p w:rsidR="001A6014" w:rsidRDefault="001A6014">
      <w:pPr>
        <w:spacing w:before="117" w:line="220" w:lineRule="auto"/>
        <w:jc w:val="center"/>
        <w:rPr>
          <w:rFonts w:ascii="黑体" w:eastAsia="黑体" w:hAnsi="黑体" w:cs="黑体"/>
          <w:spacing w:val="-2"/>
          <w:sz w:val="36"/>
          <w:szCs w:val="36"/>
        </w:rPr>
      </w:pPr>
    </w:p>
    <w:p w:rsidR="001A6014" w:rsidRDefault="001A6014">
      <w:pPr>
        <w:spacing w:before="117" w:line="220" w:lineRule="auto"/>
        <w:jc w:val="center"/>
        <w:rPr>
          <w:rFonts w:ascii="黑体" w:eastAsia="黑体" w:hAnsi="黑体" w:cs="黑体"/>
          <w:spacing w:val="-2"/>
          <w:sz w:val="36"/>
          <w:szCs w:val="36"/>
        </w:rPr>
      </w:pPr>
    </w:p>
    <w:tbl>
      <w:tblPr>
        <w:tblW w:w="5000" w:type="pct"/>
        <w:tblLook w:val="04A0"/>
      </w:tblPr>
      <w:tblGrid>
        <w:gridCol w:w="1305"/>
        <w:gridCol w:w="3427"/>
        <w:gridCol w:w="1545"/>
        <w:gridCol w:w="1548"/>
        <w:gridCol w:w="1546"/>
      </w:tblGrid>
      <w:tr w:rsidR="001A6014">
        <w:trPr>
          <w:trHeight w:val="675"/>
        </w:trPr>
        <w:tc>
          <w:tcPr>
            <w:tcW w:w="5000" w:type="pct"/>
            <w:gridSpan w:val="5"/>
            <w:tcBorders>
              <w:top w:val="nil"/>
              <w:left w:val="nil"/>
              <w:bottom w:val="nil"/>
              <w:right w:val="nil"/>
            </w:tcBorders>
            <w:shd w:val="clear" w:color="auto" w:fill="auto"/>
            <w:noWrap/>
            <w:vAlign w:val="center"/>
          </w:tcPr>
          <w:p w:rsidR="001A6014" w:rsidRDefault="003A6122">
            <w:pPr>
              <w:kinsoku/>
              <w:autoSpaceDE/>
              <w:autoSpaceDN/>
              <w:adjustRightInd/>
              <w:snapToGrid/>
              <w:jc w:val="center"/>
              <w:textAlignment w:val="auto"/>
              <w:rPr>
                <w:rFonts w:ascii="宋体" w:eastAsia="宋体" w:hAnsi="宋体"/>
                <w:b/>
                <w:bCs/>
                <w:snapToGrid/>
                <w:sz w:val="48"/>
                <w:szCs w:val="48"/>
              </w:rPr>
            </w:pPr>
            <w:r>
              <w:rPr>
                <w:rFonts w:ascii="宋体" w:eastAsia="宋体" w:hAnsi="宋体" w:hint="eastAsia"/>
                <w:b/>
                <w:bCs/>
                <w:snapToGrid/>
                <w:sz w:val="48"/>
                <w:szCs w:val="48"/>
              </w:rPr>
              <w:t>一般公共预算基本支出表</w:t>
            </w:r>
          </w:p>
        </w:tc>
      </w:tr>
      <w:tr w:rsidR="001A6014">
        <w:trPr>
          <w:trHeight w:val="315"/>
        </w:trPr>
        <w:tc>
          <w:tcPr>
            <w:tcW w:w="4145" w:type="pct"/>
            <w:gridSpan w:val="4"/>
            <w:tcBorders>
              <w:top w:val="nil"/>
              <w:left w:val="nil"/>
              <w:bottom w:val="nil"/>
              <w:right w:val="nil"/>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单位名称：铜川市耀州区气象局</w:t>
            </w:r>
          </w:p>
        </w:tc>
        <w:tc>
          <w:tcPr>
            <w:tcW w:w="855" w:type="pct"/>
            <w:tcBorders>
              <w:top w:val="nil"/>
              <w:left w:val="nil"/>
              <w:bottom w:val="nil"/>
              <w:right w:val="nil"/>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单位：万元</w:t>
            </w:r>
          </w:p>
        </w:tc>
      </w:tr>
      <w:tr w:rsidR="001A6014">
        <w:trPr>
          <w:trHeight w:val="450"/>
        </w:trPr>
        <w:tc>
          <w:tcPr>
            <w:tcW w:w="2434"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jc w:val="center"/>
              <w:textAlignment w:val="auto"/>
              <w:rPr>
                <w:rFonts w:ascii="宋体" w:eastAsia="宋体" w:hAnsi="宋体"/>
                <w:snapToGrid/>
                <w:sz w:val="18"/>
                <w:szCs w:val="18"/>
              </w:rPr>
            </w:pPr>
            <w:r>
              <w:rPr>
                <w:rFonts w:ascii="宋体" w:eastAsia="宋体" w:hAnsi="宋体" w:hint="eastAsia"/>
                <w:snapToGrid/>
                <w:sz w:val="18"/>
                <w:szCs w:val="18"/>
              </w:rPr>
              <w:t>部门预算支出经济分类科目</w:t>
            </w:r>
          </w:p>
        </w:tc>
        <w:tc>
          <w:tcPr>
            <w:tcW w:w="2566"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jc w:val="center"/>
              <w:textAlignment w:val="auto"/>
              <w:rPr>
                <w:rFonts w:ascii="宋体" w:eastAsia="宋体" w:hAnsi="宋体"/>
                <w:snapToGrid/>
                <w:sz w:val="18"/>
                <w:szCs w:val="18"/>
              </w:rPr>
            </w:pPr>
            <w:r>
              <w:rPr>
                <w:rFonts w:ascii="宋体" w:eastAsia="宋体" w:hAnsi="宋体" w:hint="eastAsia"/>
                <w:snapToGrid/>
                <w:sz w:val="18"/>
                <w:szCs w:val="18"/>
              </w:rPr>
              <w:t>本年一般公共预算基本支出</w:t>
            </w:r>
          </w:p>
        </w:tc>
      </w:tr>
      <w:tr w:rsidR="001A6014">
        <w:trPr>
          <w:trHeight w:val="435"/>
        </w:trPr>
        <w:tc>
          <w:tcPr>
            <w:tcW w:w="575"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jc w:val="center"/>
              <w:textAlignment w:val="auto"/>
              <w:rPr>
                <w:rFonts w:ascii="宋体" w:eastAsia="宋体" w:hAnsi="宋体"/>
                <w:snapToGrid/>
                <w:sz w:val="18"/>
                <w:szCs w:val="18"/>
              </w:rPr>
            </w:pPr>
            <w:r>
              <w:rPr>
                <w:rFonts w:ascii="宋体" w:eastAsia="宋体" w:hAnsi="宋体" w:hint="eastAsia"/>
                <w:snapToGrid/>
                <w:sz w:val="18"/>
                <w:szCs w:val="18"/>
              </w:rPr>
              <w:t>科目代码</w:t>
            </w:r>
          </w:p>
        </w:tc>
        <w:tc>
          <w:tcPr>
            <w:tcW w:w="185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jc w:val="center"/>
              <w:textAlignment w:val="auto"/>
              <w:rPr>
                <w:rFonts w:ascii="宋体" w:eastAsia="宋体" w:hAnsi="宋体"/>
                <w:snapToGrid/>
                <w:sz w:val="18"/>
                <w:szCs w:val="18"/>
              </w:rPr>
            </w:pPr>
            <w:r>
              <w:rPr>
                <w:rFonts w:ascii="宋体" w:eastAsia="宋体" w:hAnsi="宋体" w:hint="eastAsia"/>
                <w:snapToGrid/>
                <w:sz w:val="18"/>
                <w:szCs w:val="18"/>
              </w:rPr>
              <w:t>科目名称</w:t>
            </w:r>
          </w:p>
        </w:tc>
        <w:tc>
          <w:tcPr>
            <w:tcW w:w="855"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jc w:val="center"/>
              <w:textAlignment w:val="auto"/>
              <w:rPr>
                <w:rFonts w:ascii="宋体" w:eastAsia="宋体" w:hAnsi="宋体"/>
                <w:snapToGrid/>
                <w:sz w:val="18"/>
                <w:szCs w:val="18"/>
              </w:rPr>
            </w:pPr>
            <w:r>
              <w:rPr>
                <w:rFonts w:ascii="宋体" w:eastAsia="宋体" w:hAnsi="宋体" w:hint="eastAsia"/>
                <w:snapToGrid/>
                <w:sz w:val="18"/>
                <w:szCs w:val="18"/>
              </w:rPr>
              <w:t>合计</w:t>
            </w:r>
          </w:p>
        </w:tc>
        <w:tc>
          <w:tcPr>
            <w:tcW w:w="855"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jc w:val="center"/>
              <w:textAlignment w:val="auto"/>
              <w:rPr>
                <w:rFonts w:ascii="宋体" w:eastAsia="宋体" w:hAnsi="宋体"/>
                <w:snapToGrid/>
                <w:sz w:val="18"/>
                <w:szCs w:val="18"/>
              </w:rPr>
            </w:pPr>
            <w:r>
              <w:rPr>
                <w:rFonts w:ascii="宋体" w:eastAsia="宋体" w:hAnsi="宋体" w:hint="eastAsia"/>
                <w:snapToGrid/>
                <w:sz w:val="18"/>
                <w:szCs w:val="18"/>
              </w:rPr>
              <w:t>人员经费</w:t>
            </w:r>
          </w:p>
        </w:tc>
        <w:tc>
          <w:tcPr>
            <w:tcW w:w="855"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jc w:val="center"/>
              <w:textAlignment w:val="auto"/>
              <w:rPr>
                <w:rFonts w:ascii="宋体" w:eastAsia="宋体" w:hAnsi="宋体"/>
                <w:snapToGrid/>
                <w:sz w:val="18"/>
                <w:szCs w:val="18"/>
              </w:rPr>
            </w:pPr>
            <w:r>
              <w:rPr>
                <w:rFonts w:ascii="宋体" w:eastAsia="宋体" w:hAnsi="宋体" w:hint="eastAsia"/>
                <w:snapToGrid/>
                <w:sz w:val="18"/>
                <w:szCs w:val="18"/>
              </w:rPr>
              <w:t>公用经费</w:t>
            </w:r>
          </w:p>
        </w:tc>
      </w:tr>
      <w:tr w:rsidR="001A6014">
        <w:trPr>
          <w:trHeight w:val="450"/>
        </w:trPr>
        <w:tc>
          <w:tcPr>
            <w:tcW w:w="575"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c>
          <w:tcPr>
            <w:tcW w:w="185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合计</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91.12</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79.51</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11.61</w:t>
            </w:r>
          </w:p>
        </w:tc>
      </w:tr>
      <w:tr w:rsidR="001A6014">
        <w:trPr>
          <w:trHeight w:val="450"/>
        </w:trPr>
        <w:tc>
          <w:tcPr>
            <w:tcW w:w="575"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141027004002</w:t>
            </w:r>
          </w:p>
        </w:tc>
        <w:tc>
          <w:tcPr>
            <w:tcW w:w="185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铜川市耀州区气象局</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91.12</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79.51</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11.61</w:t>
            </w:r>
          </w:p>
        </w:tc>
      </w:tr>
      <w:tr w:rsidR="001A6014">
        <w:trPr>
          <w:trHeight w:val="450"/>
        </w:trPr>
        <w:tc>
          <w:tcPr>
            <w:tcW w:w="575"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301</w:t>
            </w:r>
          </w:p>
        </w:tc>
        <w:tc>
          <w:tcPr>
            <w:tcW w:w="185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 xml:space="preserve">　工资福利支出</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78.34</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78.34</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r>
      <w:tr w:rsidR="001A6014">
        <w:trPr>
          <w:trHeight w:val="450"/>
        </w:trPr>
        <w:tc>
          <w:tcPr>
            <w:tcW w:w="575"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30101</w:t>
            </w:r>
          </w:p>
        </w:tc>
        <w:tc>
          <w:tcPr>
            <w:tcW w:w="185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基本工资</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37.89</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37.89</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r>
      <w:tr w:rsidR="001A6014">
        <w:trPr>
          <w:trHeight w:val="450"/>
        </w:trPr>
        <w:tc>
          <w:tcPr>
            <w:tcW w:w="575"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30102</w:t>
            </w:r>
          </w:p>
        </w:tc>
        <w:tc>
          <w:tcPr>
            <w:tcW w:w="185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津贴补贴</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17.48</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17.48</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r>
      <w:tr w:rsidR="001A6014">
        <w:trPr>
          <w:trHeight w:val="450"/>
        </w:trPr>
        <w:tc>
          <w:tcPr>
            <w:tcW w:w="575"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30108</w:t>
            </w:r>
          </w:p>
        </w:tc>
        <w:tc>
          <w:tcPr>
            <w:tcW w:w="185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机关事业单位基本养老保险缴费</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9.12</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9.12</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r>
      <w:tr w:rsidR="001A6014">
        <w:trPr>
          <w:trHeight w:val="450"/>
        </w:trPr>
        <w:tc>
          <w:tcPr>
            <w:tcW w:w="575"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30109</w:t>
            </w:r>
          </w:p>
        </w:tc>
        <w:tc>
          <w:tcPr>
            <w:tcW w:w="185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职业年金缴费</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4.56</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4.56</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r>
      <w:tr w:rsidR="001A6014">
        <w:trPr>
          <w:trHeight w:val="450"/>
        </w:trPr>
        <w:tc>
          <w:tcPr>
            <w:tcW w:w="575"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30110</w:t>
            </w:r>
          </w:p>
        </w:tc>
        <w:tc>
          <w:tcPr>
            <w:tcW w:w="185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职工基本医疗保险缴费</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2.55</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2.55</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r>
      <w:tr w:rsidR="001A6014">
        <w:trPr>
          <w:trHeight w:val="450"/>
        </w:trPr>
        <w:tc>
          <w:tcPr>
            <w:tcW w:w="575"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30113</w:t>
            </w:r>
          </w:p>
        </w:tc>
        <w:tc>
          <w:tcPr>
            <w:tcW w:w="185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住房公积金</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6.74</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6.74</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r>
      <w:tr w:rsidR="001A6014">
        <w:trPr>
          <w:trHeight w:val="450"/>
        </w:trPr>
        <w:tc>
          <w:tcPr>
            <w:tcW w:w="575"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302</w:t>
            </w:r>
          </w:p>
        </w:tc>
        <w:tc>
          <w:tcPr>
            <w:tcW w:w="185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 xml:space="preserve">　商品和服务支出</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11.61</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11.61</w:t>
            </w:r>
          </w:p>
        </w:tc>
      </w:tr>
      <w:tr w:rsidR="001A6014">
        <w:trPr>
          <w:trHeight w:val="450"/>
        </w:trPr>
        <w:tc>
          <w:tcPr>
            <w:tcW w:w="575"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30201</w:t>
            </w:r>
          </w:p>
        </w:tc>
        <w:tc>
          <w:tcPr>
            <w:tcW w:w="185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办公费</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1.00</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1.00</w:t>
            </w:r>
          </w:p>
        </w:tc>
      </w:tr>
      <w:tr w:rsidR="001A6014">
        <w:trPr>
          <w:trHeight w:val="450"/>
        </w:trPr>
        <w:tc>
          <w:tcPr>
            <w:tcW w:w="575"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30202</w:t>
            </w:r>
          </w:p>
        </w:tc>
        <w:tc>
          <w:tcPr>
            <w:tcW w:w="185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印刷费</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0.60</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0.60</w:t>
            </w:r>
          </w:p>
        </w:tc>
      </w:tr>
      <w:tr w:rsidR="001A6014">
        <w:trPr>
          <w:trHeight w:val="450"/>
        </w:trPr>
        <w:tc>
          <w:tcPr>
            <w:tcW w:w="575"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30206</w:t>
            </w:r>
          </w:p>
        </w:tc>
        <w:tc>
          <w:tcPr>
            <w:tcW w:w="185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电费</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0.60</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0.60</w:t>
            </w:r>
          </w:p>
        </w:tc>
      </w:tr>
      <w:tr w:rsidR="001A6014">
        <w:trPr>
          <w:trHeight w:val="450"/>
        </w:trPr>
        <w:tc>
          <w:tcPr>
            <w:tcW w:w="575"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30207</w:t>
            </w:r>
          </w:p>
        </w:tc>
        <w:tc>
          <w:tcPr>
            <w:tcW w:w="185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邮电费</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0.60</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0.60</w:t>
            </w:r>
          </w:p>
        </w:tc>
      </w:tr>
      <w:tr w:rsidR="001A6014">
        <w:trPr>
          <w:trHeight w:val="450"/>
        </w:trPr>
        <w:tc>
          <w:tcPr>
            <w:tcW w:w="575"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30209</w:t>
            </w:r>
          </w:p>
        </w:tc>
        <w:tc>
          <w:tcPr>
            <w:tcW w:w="185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物业管理费</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0.10</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0.10</w:t>
            </w:r>
          </w:p>
        </w:tc>
      </w:tr>
      <w:tr w:rsidR="001A6014">
        <w:trPr>
          <w:trHeight w:val="450"/>
        </w:trPr>
        <w:tc>
          <w:tcPr>
            <w:tcW w:w="575"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30211</w:t>
            </w:r>
          </w:p>
        </w:tc>
        <w:tc>
          <w:tcPr>
            <w:tcW w:w="185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差旅费</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1.00</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1.00</w:t>
            </w:r>
          </w:p>
        </w:tc>
      </w:tr>
      <w:tr w:rsidR="001A6014">
        <w:trPr>
          <w:trHeight w:val="450"/>
        </w:trPr>
        <w:tc>
          <w:tcPr>
            <w:tcW w:w="575"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30217</w:t>
            </w:r>
          </w:p>
        </w:tc>
        <w:tc>
          <w:tcPr>
            <w:tcW w:w="185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公务接待费</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0.02</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0.02</w:t>
            </w:r>
          </w:p>
        </w:tc>
      </w:tr>
      <w:tr w:rsidR="001A6014">
        <w:trPr>
          <w:trHeight w:val="450"/>
        </w:trPr>
        <w:tc>
          <w:tcPr>
            <w:tcW w:w="575"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30226</w:t>
            </w:r>
          </w:p>
        </w:tc>
        <w:tc>
          <w:tcPr>
            <w:tcW w:w="185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劳务费</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0.60</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0.60</w:t>
            </w:r>
          </w:p>
        </w:tc>
      </w:tr>
      <w:tr w:rsidR="001A6014">
        <w:trPr>
          <w:trHeight w:val="450"/>
        </w:trPr>
        <w:tc>
          <w:tcPr>
            <w:tcW w:w="575"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30227</w:t>
            </w:r>
          </w:p>
        </w:tc>
        <w:tc>
          <w:tcPr>
            <w:tcW w:w="185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委托业务费</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1.00</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1.00</w:t>
            </w:r>
          </w:p>
        </w:tc>
      </w:tr>
      <w:tr w:rsidR="001A6014">
        <w:trPr>
          <w:trHeight w:val="450"/>
        </w:trPr>
        <w:tc>
          <w:tcPr>
            <w:tcW w:w="575"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30228</w:t>
            </w:r>
          </w:p>
        </w:tc>
        <w:tc>
          <w:tcPr>
            <w:tcW w:w="185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工会经费</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2.39</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2.39</w:t>
            </w:r>
          </w:p>
        </w:tc>
      </w:tr>
      <w:tr w:rsidR="001A6014">
        <w:trPr>
          <w:trHeight w:val="450"/>
        </w:trPr>
        <w:tc>
          <w:tcPr>
            <w:tcW w:w="575"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30239</w:t>
            </w:r>
          </w:p>
        </w:tc>
        <w:tc>
          <w:tcPr>
            <w:tcW w:w="185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其他交通费用</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3.16</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3.16</w:t>
            </w:r>
          </w:p>
        </w:tc>
      </w:tr>
      <w:tr w:rsidR="001A6014">
        <w:trPr>
          <w:trHeight w:val="450"/>
        </w:trPr>
        <w:tc>
          <w:tcPr>
            <w:tcW w:w="575"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30299</w:t>
            </w:r>
          </w:p>
        </w:tc>
        <w:tc>
          <w:tcPr>
            <w:tcW w:w="185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其他商品和服务支出</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0.54</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0.54</w:t>
            </w:r>
          </w:p>
        </w:tc>
      </w:tr>
      <w:tr w:rsidR="001A6014">
        <w:trPr>
          <w:trHeight w:val="450"/>
        </w:trPr>
        <w:tc>
          <w:tcPr>
            <w:tcW w:w="575"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303</w:t>
            </w:r>
          </w:p>
        </w:tc>
        <w:tc>
          <w:tcPr>
            <w:tcW w:w="185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b/>
                <w:bCs/>
                <w:snapToGrid/>
                <w:sz w:val="18"/>
                <w:szCs w:val="18"/>
              </w:rPr>
            </w:pPr>
            <w:r>
              <w:rPr>
                <w:rFonts w:ascii="宋体" w:eastAsia="宋体" w:hAnsi="宋体" w:hint="eastAsia"/>
                <w:b/>
                <w:bCs/>
                <w:snapToGrid/>
                <w:sz w:val="18"/>
                <w:szCs w:val="18"/>
              </w:rPr>
              <w:t xml:space="preserve">　对个人和家庭的补助</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1.17</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1.17</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b/>
                <w:bCs/>
                <w:snapToGrid/>
                <w:sz w:val="18"/>
                <w:szCs w:val="18"/>
              </w:rPr>
            </w:pPr>
            <w:r>
              <w:rPr>
                <w:rFonts w:ascii="宋体" w:eastAsia="宋体" w:hAnsi="宋体" w:hint="eastAsia"/>
                <w:b/>
                <w:bCs/>
                <w:snapToGrid/>
                <w:sz w:val="18"/>
                <w:szCs w:val="18"/>
              </w:rPr>
              <w:t xml:space="preserve">　</w:t>
            </w:r>
          </w:p>
        </w:tc>
      </w:tr>
      <w:tr w:rsidR="001A6014">
        <w:trPr>
          <w:trHeight w:val="450"/>
        </w:trPr>
        <w:tc>
          <w:tcPr>
            <w:tcW w:w="575"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30302</w:t>
            </w:r>
          </w:p>
        </w:tc>
        <w:tc>
          <w:tcPr>
            <w:tcW w:w="1858"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退休费</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1.17</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1.17</w:t>
            </w:r>
          </w:p>
        </w:tc>
        <w:tc>
          <w:tcPr>
            <w:tcW w:w="855"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r>
    </w:tbl>
    <w:p w:rsidR="001A6014" w:rsidRDefault="001A6014">
      <w:pPr>
        <w:spacing w:before="117" w:line="220" w:lineRule="auto"/>
        <w:jc w:val="center"/>
        <w:rPr>
          <w:rFonts w:ascii="黑体" w:eastAsia="黑体" w:hAnsi="黑体" w:cs="黑体"/>
          <w:spacing w:val="-2"/>
          <w:sz w:val="36"/>
          <w:szCs w:val="36"/>
        </w:rPr>
      </w:pPr>
    </w:p>
    <w:tbl>
      <w:tblPr>
        <w:tblW w:w="5000" w:type="pct"/>
        <w:tblLook w:val="04A0"/>
      </w:tblPr>
      <w:tblGrid>
        <w:gridCol w:w="1562"/>
        <w:gridCol w:w="1561"/>
        <w:gridCol w:w="1561"/>
        <w:gridCol w:w="1561"/>
        <w:gridCol w:w="1565"/>
        <w:gridCol w:w="1561"/>
      </w:tblGrid>
      <w:tr w:rsidR="001A6014">
        <w:trPr>
          <w:trHeight w:val="615"/>
        </w:trPr>
        <w:tc>
          <w:tcPr>
            <w:tcW w:w="5000" w:type="pct"/>
            <w:gridSpan w:val="6"/>
            <w:tcBorders>
              <w:top w:val="nil"/>
              <w:left w:val="nil"/>
              <w:bottom w:val="nil"/>
              <w:right w:val="nil"/>
            </w:tcBorders>
            <w:shd w:val="clear" w:color="auto" w:fill="auto"/>
            <w:noWrap/>
            <w:vAlign w:val="center"/>
          </w:tcPr>
          <w:p w:rsidR="001A6014" w:rsidRDefault="003A6122">
            <w:pPr>
              <w:kinsoku/>
              <w:autoSpaceDE/>
              <w:autoSpaceDN/>
              <w:adjustRightInd/>
              <w:snapToGrid/>
              <w:jc w:val="center"/>
              <w:textAlignment w:val="auto"/>
              <w:rPr>
                <w:rFonts w:ascii="宋体" w:eastAsia="宋体" w:hAnsi="宋体"/>
                <w:b/>
                <w:bCs/>
                <w:snapToGrid/>
                <w:sz w:val="48"/>
                <w:szCs w:val="48"/>
              </w:rPr>
            </w:pPr>
            <w:r>
              <w:rPr>
                <w:rFonts w:ascii="宋体" w:eastAsia="宋体" w:hAnsi="宋体" w:hint="eastAsia"/>
                <w:b/>
                <w:bCs/>
                <w:snapToGrid/>
                <w:sz w:val="48"/>
                <w:szCs w:val="48"/>
              </w:rPr>
              <w:t>财政拨款预算“三公”经费支出表</w:t>
            </w:r>
          </w:p>
        </w:tc>
      </w:tr>
      <w:tr w:rsidR="001A6014">
        <w:trPr>
          <w:trHeight w:val="375"/>
        </w:trPr>
        <w:tc>
          <w:tcPr>
            <w:tcW w:w="4167" w:type="pct"/>
            <w:gridSpan w:val="5"/>
            <w:tcBorders>
              <w:top w:val="nil"/>
              <w:left w:val="nil"/>
              <w:bottom w:val="nil"/>
              <w:right w:val="nil"/>
            </w:tcBorders>
            <w:shd w:val="clear" w:color="auto" w:fill="auto"/>
            <w:vAlign w:val="center"/>
          </w:tcPr>
          <w:p w:rsidR="001A6014" w:rsidRDefault="003A6122">
            <w:pPr>
              <w:kinsoku/>
              <w:autoSpaceDE/>
              <w:autoSpaceDN/>
              <w:adjustRightInd/>
              <w:snapToGrid/>
              <w:textAlignment w:val="auto"/>
              <w:rPr>
                <w:rFonts w:ascii="宋体" w:eastAsia="宋体" w:hAnsi="宋体"/>
                <w:snapToGrid/>
                <w:sz w:val="18"/>
                <w:szCs w:val="18"/>
              </w:rPr>
            </w:pPr>
            <w:r>
              <w:rPr>
                <w:rFonts w:ascii="宋体" w:eastAsia="宋体" w:hAnsi="宋体" w:hint="eastAsia"/>
                <w:snapToGrid/>
                <w:sz w:val="18"/>
                <w:szCs w:val="18"/>
              </w:rPr>
              <w:t>单位名称：铜川市耀州区气象局</w:t>
            </w:r>
          </w:p>
        </w:tc>
        <w:tc>
          <w:tcPr>
            <w:tcW w:w="833" w:type="pct"/>
            <w:tcBorders>
              <w:top w:val="nil"/>
              <w:left w:val="nil"/>
              <w:bottom w:val="nil"/>
              <w:right w:val="nil"/>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单位:万元</w:t>
            </w:r>
          </w:p>
        </w:tc>
      </w:tr>
      <w:tr w:rsidR="001A6014">
        <w:trPr>
          <w:trHeight w:val="450"/>
        </w:trPr>
        <w:tc>
          <w:tcPr>
            <w:tcW w:w="833"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jc w:val="center"/>
              <w:textAlignment w:val="auto"/>
              <w:rPr>
                <w:rFonts w:ascii="宋体" w:eastAsia="宋体" w:hAnsi="宋体"/>
                <w:snapToGrid/>
                <w:sz w:val="18"/>
                <w:szCs w:val="18"/>
              </w:rPr>
            </w:pPr>
            <w:r>
              <w:rPr>
                <w:rFonts w:ascii="宋体" w:eastAsia="宋体" w:hAnsi="宋体" w:hint="eastAsia"/>
                <w:snapToGrid/>
                <w:sz w:val="18"/>
                <w:szCs w:val="18"/>
              </w:rPr>
              <w:t>"三公"经费合计</w:t>
            </w:r>
          </w:p>
        </w:tc>
        <w:tc>
          <w:tcPr>
            <w:tcW w:w="833"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jc w:val="center"/>
              <w:textAlignment w:val="auto"/>
              <w:rPr>
                <w:rFonts w:ascii="宋体" w:eastAsia="宋体" w:hAnsi="宋体"/>
                <w:snapToGrid/>
                <w:sz w:val="18"/>
                <w:szCs w:val="18"/>
              </w:rPr>
            </w:pPr>
            <w:r>
              <w:rPr>
                <w:rFonts w:ascii="宋体" w:eastAsia="宋体" w:hAnsi="宋体" w:hint="eastAsia"/>
                <w:snapToGrid/>
                <w:sz w:val="18"/>
                <w:szCs w:val="18"/>
              </w:rPr>
              <w:t>因公出国(境)费</w:t>
            </w:r>
          </w:p>
        </w:tc>
        <w:tc>
          <w:tcPr>
            <w:tcW w:w="2500" w:type="pct"/>
            <w:gridSpan w:val="3"/>
            <w:tcBorders>
              <w:top w:val="single" w:sz="4" w:space="0" w:color="000000"/>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jc w:val="center"/>
              <w:textAlignment w:val="auto"/>
              <w:rPr>
                <w:rFonts w:ascii="宋体" w:eastAsia="宋体" w:hAnsi="宋体"/>
                <w:snapToGrid/>
                <w:sz w:val="18"/>
                <w:szCs w:val="18"/>
              </w:rPr>
            </w:pPr>
            <w:r>
              <w:rPr>
                <w:rFonts w:ascii="宋体" w:eastAsia="宋体" w:hAnsi="宋体" w:hint="eastAsia"/>
                <w:snapToGrid/>
                <w:sz w:val="18"/>
                <w:szCs w:val="18"/>
              </w:rPr>
              <w:t>公务用车购置及运行费</w:t>
            </w:r>
          </w:p>
        </w:tc>
        <w:tc>
          <w:tcPr>
            <w:tcW w:w="833"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jc w:val="center"/>
              <w:textAlignment w:val="auto"/>
              <w:rPr>
                <w:rFonts w:ascii="宋体" w:eastAsia="宋体" w:hAnsi="宋体"/>
                <w:snapToGrid/>
                <w:sz w:val="18"/>
                <w:szCs w:val="18"/>
              </w:rPr>
            </w:pPr>
            <w:r>
              <w:rPr>
                <w:rFonts w:ascii="宋体" w:eastAsia="宋体" w:hAnsi="宋体" w:hint="eastAsia"/>
                <w:snapToGrid/>
                <w:sz w:val="18"/>
                <w:szCs w:val="18"/>
              </w:rPr>
              <w:t>公务接待费</w:t>
            </w:r>
          </w:p>
        </w:tc>
      </w:tr>
      <w:tr w:rsidR="001A6014">
        <w:trPr>
          <w:trHeight w:val="600"/>
        </w:trPr>
        <w:tc>
          <w:tcPr>
            <w:tcW w:w="833" w:type="pct"/>
            <w:vMerge/>
            <w:tcBorders>
              <w:top w:val="single" w:sz="4" w:space="0" w:color="000000"/>
              <w:left w:val="single" w:sz="4" w:space="0" w:color="000000"/>
              <w:bottom w:val="single" w:sz="4" w:space="0" w:color="000000"/>
              <w:right w:val="single" w:sz="4" w:space="0" w:color="000000"/>
            </w:tcBorders>
            <w:vAlign w:val="center"/>
          </w:tcPr>
          <w:p w:rsidR="001A6014" w:rsidRDefault="001A6014">
            <w:pPr>
              <w:kinsoku/>
              <w:autoSpaceDE/>
              <w:autoSpaceDN/>
              <w:adjustRightInd/>
              <w:snapToGrid/>
              <w:textAlignment w:val="auto"/>
              <w:rPr>
                <w:rFonts w:ascii="宋体" w:eastAsia="宋体" w:hAnsi="宋体"/>
                <w:snapToGrid/>
                <w:sz w:val="18"/>
                <w:szCs w:val="18"/>
              </w:rPr>
            </w:pPr>
          </w:p>
        </w:tc>
        <w:tc>
          <w:tcPr>
            <w:tcW w:w="833" w:type="pct"/>
            <w:vMerge/>
            <w:tcBorders>
              <w:top w:val="single" w:sz="4" w:space="0" w:color="000000"/>
              <w:left w:val="single" w:sz="4" w:space="0" w:color="000000"/>
              <w:bottom w:val="single" w:sz="4" w:space="0" w:color="000000"/>
              <w:right w:val="single" w:sz="4" w:space="0" w:color="000000"/>
            </w:tcBorders>
            <w:vAlign w:val="center"/>
          </w:tcPr>
          <w:p w:rsidR="001A6014" w:rsidRDefault="001A6014">
            <w:pPr>
              <w:kinsoku/>
              <w:autoSpaceDE/>
              <w:autoSpaceDN/>
              <w:adjustRightInd/>
              <w:snapToGrid/>
              <w:textAlignment w:val="auto"/>
              <w:rPr>
                <w:rFonts w:ascii="宋体" w:eastAsia="宋体" w:hAnsi="宋体"/>
                <w:snapToGrid/>
                <w:sz w:val="18"/>
                <w:szCs w:val="18"/>
              </w:rPr>
            </w:pPr>
          </w:p>
        </w:tc>
        <w:tc>
          <w:tcPr>
            <w:tcW w:w="833"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jc w:val="center"/>
              <w:textAlignment w:val="auto"/>
              <w:rPr>
                <w:rFonts w:ascii="宋体" w:eastAsia="宋体" w:hAnsi="宋体"/>
                <w:snapToGrid/>
                <w:sz w:val="18"/>
                <w:szCs w:val="18"/>
              </w:rPr>
            </w:pPr>
            <w:r>
              <w:rPr>
                <w:rFonts w:ascii="宋体" w:eastAsia="宋体" w:hAnsi="宋体" w:hint="eastAsia"/>
                <w:snapToGrid/>
                <w:sz w:val="18"/>
                <w:szCs w:val="18"/>
              </w:rPr>
              <w:t>小计</w:t>
            </w:r>
          </w:p>
        </w:tc>
        <w:tc>
          <w:tcPr>
            <w:tcW w:w="833"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jc w:val="center"/>
              <w:textAlignment w:val="auto"/>
              <w:rPr>
                <w:rFonts w:ascii="宋体" w:eastAsia="宋体" w:hAnsi="宋体"/>
                <w:snapToGrid/>
                <w:sz w:val="18"/>
                <w:szCs w:val="18"/>
              </w:rPr>
            </w:pPr>
            <w:r>
              <w:rPr>
                <w:rFonts w:ascii="宋体" w:eastAsia="宋体" w:hAnsi="宋体" w:hint="eastAsia"/>
                <w:snapToGrid/>
                <w:sz w:val="18"/>
                <w:szCs w:val="18"/>
              </w:rPr>
              <w:t>公务用车购置费</w:t>
            </w:r>
          </w:p>
        </w:tc>
        <w:tc>
          <w:tcPr>
            <w:tcW w:w="833"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jc w:val="center"/>
              <w:textAlignment w:val="auto"/>
              <w:rPr>
                <w:rFonts w:ascii="宋体" w:eastAsia="宋体" w:hAnsi="宋体"/>
                <w:snapToGrid/>
                <w:sz w:val="18"/>
                <w:szCs w:val="18"/>
              </w:rPr>
            </w:pPr>
            <w:r>
              <w:rPr>
                <w:rFonts w:ascii="宋体" w:eastAsia="宋体" w:hAnsi="宋体" w:hint="eastAsia"/>
                <w:snapToGrid/>
                <w:sz w:val="18"/>
                <w:szCs w:val="18"/>
              </w:rPr>
              <w:t>公务用车运行费</w:t>
            </w:r>
          </w:p>
        </w:tc>
        <w:tc>
          <w:tcPr>
            <w:tcW w:w="833" w:type="pct"/>
            <w:vMerge/>
            <w:tcBorders>
              <w:top w:val="single" w:sz="4" w:space="0" w:color="000000"/>
              <w:left w:val="single" w:sz="4" w:space="0" w:color="000000"/>
              <w:bottom w:val="single" w:sz="4" w:space="0" w:color="000000"/>
              <w:right w:val="single" w:sz="4" w:space="0" w:color="000000"/>
            </w:tcBorders>
            <w:vAlign w:val="center"/>
          </w:tcPr>
          <w:p w:rsidR="001A6014" w:rsidRDefault="001A6014">
            <w:pPr>
              <w:kinsoku/>
              <w:autoSpaceDE/>
              <w:autoSpaceDN/>
              <w:adjustRightInd/>
              <w:snapToGrid/>
              <w:textAlignment w:val="auto"/>
              <w:rPr>
                <w:rFonts w:ascii="宋体" w:eastAsia="宋体" w:hAnsi="宋体"/>
                <w:snapToGrid/>
                <w:sz w:val="18"/>
                <w:szCs w:val="18"/>
              </w:rPr>
            </w:pPr>
          </w:p>
        </w:tc>
      </w:tr>
      <w:tr w:rsidR="001A6014">
        <w:trPr>
          <w:trHeight w:val="450"/>
        </w:trPr>
        <w:tc>
          <w:tcPr>
            <w:tcW w:w="833" w:type="pct"/>
            <w:tcBorders>
              <w:top w:val="nil"/>
              <w:left w:val="single" w:sz="4" w:space="0" w:color="000000"/>
              <w:bottom w:val="single" w:sz="4" w:space="0" w:color="000000"/>
              <w:right w:val="single" w:sz="4" w:space="0" w:color="000000"/>
            </w:tcBorders>
            <w:shd w:val="clear" w:color="auto" w:fill="auto"/>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0.02</w:t>
            </w:r>
          </w:p>
        </w:tc>
        <w:tc>
          <w:tcPr>
            <w:tcW w:w="833" w:type="pct"/>
            <w:tcBorders>
              <w:top w:val="nil"/>
              <w:left w:val="nil"/>
              <w:bottom w:val="single" w:sz="4" w:space="0" w:color="000000"/>
              <w:right w:val="single" w:sz="4" w:space="0" w:color="000000"/>
            </w:tcBorders>
            <w:shd w:val="clear" w:color="auto" w:fill="auto"/>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833"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833"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833"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 xml:space="preserve">　</w:t>
            </w:r>
          </w:p>
        </w:tc>
        <w:tc>
          <w:tcPr>
            <w:tcW w:w="833" w:type="pct"/>
            <w:tcBorders>
              <w:top w:val="nil"/>
              <w:left w:val="nil"/>
              <w:bottom w:val="single" w:sz="4" w:space="0" w:color="000000"/>
              <w:right w:val="single" w:sz="4" w:space="0" w:color="000000"/>
            </w:tcBorders>
            <w:shd w:val="clear" w:color="auto" w:fill="auto"/>
            <w:noWrap/>
            <w:vAlign w:val="center"/>
          </w:tcPr>
          <w:p w:rsidR="001A6014" w:rsidRDefault="003A6122">
            <w:pPr>
              <w:kinsoku/>
              <w:autoSpaceDE/>
              <w:autoSpaceDN/>
              <w:adjustRightInd/>
              <w:snapToGrid/>
              <w:jc w:val="right"/>
              <w:textAlignment w:val="auto"/>
              <w:rPr>
                <w:rFonts w:ascii="宋体" w:eastAsia="宋体" w:hAnsi="宋体"/>
                <w:snapToGrid/>
                <w:sz w:val="18"/>
                <w:szCs w:val="18"/>
              </w:rPr>
            </w:pPr>
            <w:r>
              <w:rPr>
                <w:rFonts w:ascii="宋体" w:eastAsia="宋体" w:hAnsi="宋体" w:hint="eastAsia"/>
                <w:snapToGrid/>
                <w:sz w:val="18"/>
                <w:szCs w:val="18"/>
              </w:rPr>
              <w:t>0.02</w:t>
            </w:r>
          </w:p>
        </w:tc>
      </w:tr>
    </w:tbl>
    <w:p w:rsidR="001A6014" w:rsidRDefault="001A6014">
      <w:pPr>
        <w:spacing w:before="117" w:line="220" w:lineRule="auto"/>
        <w:jc w:val="center"/>
        <w:rPr>
          <w:rFonts w:ascii="黑体" w:eastAsia="黑体" w:hAnsi="黑体" w:cs="黑体"/>
          <w:spacing w:val="-2"/>
          <w:sz w:val="36"/>
          <w:szCs w:val="36"/>
        </w:rPr>
      </w:pPr>
    </w:p>
    <w:p w:rsidR="001A6014" w:rsidRDefault="001A6014">
      <w:pPr>
        <w:spacing w:before="117" w:line="220" w:lineRule="auto"/>
        <w:jc w:val="center"/>
        <w:rPr>
          <w:rFonts w:ascii="黑体" w:eastAsia="黑体" w:hAnsi="黑体" w:cs="黑体"/>
          <w:spacing w:val="-2"/>
          <w:sz w:val="36"/>
          <w:szCs w:val="36"/>
        </w:rPr>
      </w:pPr>
    </w:p>
    <w:p w:rsidR="001A6014" w:rsidRDefault="001A6014">
      <w:pPr>
        <w:spacing w:before="117" w:line="220" w:lineRule="auto"/>
        <w:jc w:val="center"/>
        <w:rPr>
          <w:rFonts w:ascii="黑体" w:eastAsia="黑体" w:hAnsi="黑体" w:cs="黑体"/>
          <w:spacing w:val="-2"/>
          <w:sz w:val="36"/>
          <w:szCs w:val="36"/>
        </w:rPr>
      </w:pPr>
    </w:p>
    <w:p w:rsidR="001A6014" w:rsidRDefault="001A6014">
      <w:pPr>
        <w:spacing w:before="117" w:line="220" w:lineRule="auto"/>
        <w:jc w:val="center"/>
        <w:rPr>
          <w:rFonts w:ascii="黑体" w:eastAsia="黑体" w:hAnsi="黑体" w:cs="黑体"/>
          <w:spacing w:val="-2"/>
          <w:sz w:val="36"/>
          <w:szCs w:val="36"/>
        </w:rPr>
      </w:pPr>
    </w:p>
    <w:p w:rsidR="001A6014" w:rsidRDefault="001A6014">
      <w:pPr>
        <w:spacing w:before="117" w:line="220" w:lineRule="auto"/>
        <w:jc w:val="center"/>
        <w:rPr>
          <w:rFonts w:ascii="黑体" w:eastAsia="黑体" w:hAnsi="黑体" w:cs="黑体"/>
          <w:spacing w:val="-2"/>
          <w:sz w:val="36"/>
          <w:szCs w:val="36"/>
        </w:rPr>
      </w:pPr>
    </w:p>
    <w:p w:rsidR="001A6014" w:rsidRDefault="001A6014">
      <w:pPr>
        <w:spacing w:before="117" w:line="220" w:lineRule="auto"/>
        <w:jc w:val="center"/>
        <w:rPr>
          <w:rFonts w:ascii="黑体" w:eastAsia="黑体" w:hAnsi="黑体" w:cs="黑体"/>
          <w:spacing w:val="-2"/>
          <w:sz w:val="36"/>
          <w:szCs w:val="36"/>
        </w:rPr>
      </w:pPr>
    </w:p>
    <w:p w:rsidR="001A6014" w:rsidRDefault="001A6014">
      <w:pPr>
        <w:spacing w:before="117" w:line="220" w:lineRule="auto"/>
        <w:jc w:val="center"/>
        <w:rPr>
          <w:rFonts w:ascii="黑体" w:eastAsia="黑体" w:hAnsi="黑体" w:cs="黑体"/>
          <w:spacing w:val="-2"/>
          <w:sz w:val="36"/>
          <w:szCs w:val="36"/>
        </w:rPr>
      </w:pPr>
    </w:p>
    <w:p w:rsidR="001A6014" w:rsidRDefault="001A6014">
      <w:pPr>
        <w:spacing w:before="117" w:line="220" w:lineRule="auto"/>
        <w:jc w:val="center"/>
        <w:rPr>
          <w:rFonts w:ascii="黑体" w:eastAsia="黑体" w:hAnsi="黑体" w:cs="黑体"/>
          <w:spacing w:val="-2"/>
          <w:sz w:val="36"/>
          <w:szCs w:val="36"/>
        </w:rPr>
      </w:pPr>
    </w:p>
    <w:p w:rsidR="001A6014" w:rsidRDefault="001A6014">
      <w:pPr>
        <w:spacing w:before="117" w:line="220" w:lineRule="auto"/>
        <w:jc w:val="center"/>
        <w:rPr>
          <w:rFonts w:ascii="黑体" w:eastAsia="黑体" w:hAnsi="黑体" w:cs="黑体"/>
          <w:spacing w:val="-2"/>
          <w:sz w:val="36"/>
          <w:szCs w:val="36"/>
        </w:rPr>
      </w:pPr>
    </w:p>
    <w:p w:rsidR="001A6014" w:rsidRDefault="001A6014">
      <w:pPr>
        <w:spacing w:before="117" w:line="220" w:lineRule="auto"/>
        <w:jc w:val="center"/>
        <w:rPr>
          <w:rFonts w:ascii="黑体" w:eastAsia="黑体" w:hAnsi="黑体" w:cs="黑体"/>
          <w:spacing w:val="-2"/>
          <w:sz w:val="36"/>
          <w:szCs w:val="36"/>
        </w:rPr>
      </w:pPr>
    </w:p>
    <w:p w:rsidR="001A6014" w:rsidRDefault="001A6014">
      <w:pPr>
        <w:spacing w:before="117" w:line="220" w:lineRule="auto"/>
        <w:jc w:val="center"/>
        <w:rPr>
          <w:rFonts w:ascii="黑体" w:eastAsia="黑体" w:hAnsi="黑体" w:cs="黑体"/>
          <w:spacing w:val="-2"/>
          <w:sz w:val="36"/>
          <w:szCs w:val="36"/>
        </w:rPr>
      </w:pPr>
    </w:p>
    <w:p w:rsidR="001A6014" w:rsidRDefault="001A6014">
      <w:pPr>
        <w:spacing w:before="117" w:line="220" w:lineRule="auto"/>
        <w:jc w:val="center"/>
        <w:rPr>
          <w:rFonts w:ascii="黑体" w:eastAsia="黑体" w:hAnsi="黑体" w:cs="黑体"/>
          <w:spacing w:val="-2"/>
          <w:sz w:val="36"/>
          <w:szCs w:val="36"/>
        </w:rPr>
      </w:pPr>
    </w:p>
    <w:p w:rsidR="001A6014" w:rsidRDefault="001A6014">
      <w:pPr>
        <w:spacing w:before="117" w:line="220" w:lineRule="auto"/>
        <w:jc w:val="center"/>
        <w:rPr>
          <w:rFonts w:ascii="黑体" w:eastAsia="黑体" w:hAnsi="黑体" w:cs="黑体"/>
          <w:spacing w:val="-2"/>
          <w:sz w:val="36"/>
          <w:szCs w:val="36"/>
        </w:rPr>
      </w:pPr>
    </w:p>
    <w:p w:rsidR="001A6014" w:rsidRDefault="001A6014">
      <w:pPr>
        <w:spacing w:before="117" w:line="220" w:lineRule="auto"/>
        <w:jc w:val="center"/>
        <w:rPr>
          <w:rFonts w:ascii="黑体" w:eastAsia="黑体" w:hAnsi="黑体" w:cs="黑体"/>
          <w:spacing w:val="-2"/>
          <w:sz w:val="36"/>
          <w:szCs w:val="36"/>
        </w:rPr>
      </w:pPr>
    </w:p>
    <w:p w:rsidR="001A6014" w:rsidRDefault="001A6014">
      <w:pPr>
        <w:spacing w:before="117" w:line="220" w:lineRule="auto"/>
        <w:jc w:val="center"/>
        <w:rPr>
          <w:rFonts w:ascii="黑体" w:eastAsia="黑体" w:hAnsi="黑体" w:cs="黑体"/>
          <w:spacing w:val="-2"/>
          <w:sz w:val="36"/>
          <w:szCs w:val="36"/>
        </w:rPr>
      </w:pPr>
    </w:p>
    <w:p w:rsidR="001A6014" w:rsidRDefault="001A6014">
      <w:pPr>
        <w:spacing w:before="117" w:line="220" w:lineRule="auto"/>
        <w:jc w:val="center"/>
        <w:rPr>
          <w:rFonts w:ascii="黑体" w:eastAsia="黑体" w:hAnsi="黑体" w:cs="黑体"/>
          <w:spacing w:val="-2"/>
          <w:sz w:val="36"/>
          <w:szCs w:val="36"/>
        </w:rPr>
      </w:pPr>
    </w:p>
    <w:p w:rsidR="001A6014" w:rsidRDefault="001A6014">
      <w:pPr>
        <w:spacing w:before="117" w:line="220" w:lineRule="auto"/>
        <w:jc w:val="center"/>
        <w:rPr>
          <w:rFonts w:ascii="黑体" w:eastAsia="黑体" w:hAnsi="黑体" w:cs="黑体"/>
          <w:spacing w:val="-2"/>
          <w:sz w:val="36"/>
          <w:szCs w:val="36"/>
        </w:rPr>
      </w:pPr>
    </w:p>
    <w:p w:rsidR="001A6014" w:rsidRDefault="001A6014">
      <w:pPr>
        <w:spacing w:before="117" w:line="220" w:lineRule="auto"/>
        <w:jc w:val="center"/>
        <w:rPr>
          <w:rFonts w:ascii="黑体" w:eastAsia="黑体" w:hAnsi="黑体" w:cs="黑体"/>
          <w:spacing w:val="-2"/>
          <w:sz w:val="36"/>
          <w:szCs w:val="36"/>
        </w:rPr>
      </w:pPr>
    </w:p>
    <w:p w:rsidR="001A6014" w:rsidRDefault="001A6014">
      <w:pPr>
        <w:spacing w:before="117" w:line="220" w:lineRule="auto"/>
        <w:jc w:val="center"/>
        <w:rPr>
          <w:rFonts w:ascii="黑体" w:eastAsia="黑体" w:hAnsi="黑体" w:cs="黑体"/>
          <w:spacing w:val="-2"/>
          <w:sz w:val="36"/>
          <w:szCs w:val="36"/>
        </w:rPr>
      </w:pPr>
    </w:p>
    <w:p w:rsidR="001A6014" w:rsidRDefault="001A6014">
      <w:pPr>
        <w:spacing w:before="117" w:line="220" w:lineRule="auto"/>
        <w:jc w:val="center"/>
        <w:rPr>
          <w:rFonts w:ascii="黑体" w:eastAsia="黑体" w:hAnsi="黑体" w:cs="黑体"/>
          <w:spacing w:val="-2"/>
          <w:sz w:val="36"/>
          <w:szCs w:val="36"/>
        </w:rPr>
      </w:pPr>
    </w:p>
    <w:p w:rsidR="001A6014" w:rsidRDefault="003A6122">
      <w:pPr>
        <w:spacing w:before="117" w:line="220" w:lineRule="auto"/>
        <w:jc w:val="center"/>
        <w:rPr>
          <w:rFonts w:ascii="黑体" w:eastAsia="黑体" w:hAnsi="黑体" w:cs="黑体"/>
          <w:spacing w:val="-2"/>
          <w:sz w:val="36"/>
          <w:szCs w:val="36"/>
        </w:rPr>
      </w:pPr>
      <w:r>
        <w:rPr>
          <w:rFonts w:ascii="黑体" w:eastAsia="黑体" w:hAnsi="黑体" w:cs="黑体"/>
          <w:spacing w:val="-2"/>
          <w:sz w:val="36"/>
          <w:szCs w:val="36"/>
        </w:rPr>
        <w:t>第三部分</w:t>
      </w:r>
      <w:r>
        <w:rPr>
          <w:rFonts w:ascii="黑体" w:eastAsia="黑体" w:hAnsi="黑体" w:cs="黑体" w:hint="eastAsia"/>
          <w:spacing w:val="-2"/>
          <w:sz w:val="36"/>
          <w:szCs w:val="36"/>
        </w:rPr>
        <w:t xml:space="preserve">  铜川市耀州区气象局本级</w:t>
      </w:r>
      <w:r>
        <w:rPr>
          <w:rFonts w:ascii="黑体" w:eastAsia="黑体" w:hAnsi="黑体" w:cs="黑体"/>
          <w:spacing w:val="-2"/>
          <w:sz w:val="36"/>
          <w:szCs w:val="36"/>
        </w:rPr>
        <w:t>2022年部门预算</w:t>
      </w:r>
    </w:p>
    <w:p w:rsidR="001A6014" w:rsidRDefault="003A6122">
      <w:pPr>
        <w:spacing w:before="117" w:line="220" w:lineRule="auto"/>
        <w:jc w:val="center"/>
        <w:rPr>
          <w:rFonts w:ascii="黑体" w:eastAsia="黑体" w:hAnsi="黑体" w:cs="黑体"/>
          <w:spacing w:val="-2"/>
          <w:sz w:val="36"/>
          <w:szCs w:val="36"/>
        </w:rPr>
      </w:pPr>
      <w:r>
        <w:rPr>
          <w:rFonts w:ascii="黑体" w:eastAsia="黑体" w:hAnsi="黑体" w:cs="黑体"/>
          <w:spacing w:val="-2"/>
          <w:sz w:val="36"/>
          <w:szCs w:val="36"/>
        </w:rPr>
        <w:t>情况说明</w:t>
      </w:r>
    </w:p>
    <w:p w:rsidR="001A6014" w:rsidRDefault="001A6014">
      <w:pPr>
        <w:spacing w:line="257" w:lineRule="auto"/>
        <w:rPr>
          <w:rFonts w:ascii="微软雅黑"/>
        </w:rPr>
      </w:pPr>
    </w:p>
    <w:p w:rsidR="001A6014" w:rsidRDefault="003A6122">
      <w:pPr>
        <w:spacing w:line="640" w:lineRule="atLeast"/>
        <w:ind w:left="1" w:right="68" w:firstLine="705"/>
        <w:rPr>
          <w:rFonts w:ascii="仿宋" w:eastAsia="仿宋" w:hAnsi="仿宋" w:cs="仿宋"/>
          <w:b/>
          <w:bCs/>
          <w:spacing w:val="-10"/>
          <w:sz w:val="32"/>
          <w:szCs w:val="32"/>
        </w:rPr>
      </w:pPr>
      <w:r>
        <w:rPr>
          <w:rFonts w:ascii="仿宋" w:eastAsia="仿宋" w:hAnsi="仿宋" w:cs="仿宋" w:hint="eastAsia"/>
          <w:b/>
          <w:bCs/>
          <w:spacing w:val="-10"/>
          <w:sz w:val="32"/>
          <w:szCs w:val="32"/>
        </w:rPr>
        <w:t>一、关于2022年部门收支总体情况的说明</w:t>
      </w:r>
    </w:p>
    <w:p w:rsidR="001A6014" w:rsidRDefault="003A6122">
      <w:pPr>
        <w:spacing w:line="640" w:lineRule="atLeast"/>
        <w:ind w:left="1" w:right="68" w:firstLine="705"/>
        <w:rPr>
          <w:rFonts w:ascii="仿宋" w:eastAsia="仿宋" w:hAnsi="仿宋" w:cs="仿宋"/>
          <w:spacing w:val="-10"/>
          <w:sz w:val="32"/>
          <w:szCs w:val="32"/>
        </w:rPr>
      </w:pPr>
      <w:r>
        <w:rPr>
          <w:rFonts w:ascii="仿宋" w:eastAsia="仿宋" w:hAnsi="仿宋" w:cs="仿宋" w:hint="eastAsia"/>
          <w:spacing w:val="-10"/>
          <w:sz w:val="32"/>
          <w:szCs w:val="32"/>
        </w:rPr>
        <w:t>按照综合预算的原则，铜川气象部门所有收支均纳入部门预算管理。收入包括：一般公共预算拨款收入、事业收入、事业单位经营收入、其他收入、使用非财政结余和上年结转；支出包括：科学技术支出、社会保障和就业支出、卫生健康支出、自然资源海洋气象等支出和住房保障支出。铜川市耀州区气象局本级2022年收支总预算规模为449.75万元。</w:t>
      </w:r>
    </w:p>
    <w:p w:rsidR="001A6014" w:rsidRDefault="003A6122">
      <w:pPr>
        <w:spacing w:line="640" w:lineRule="atLeast"/>
        <w:ind w:left="1" w:right="68" w:firstLine="705"/>
        <w:rPr>
          <w:rFonts w:ascii="仿宋" w:eastAsia="仿宋" w:hAnsi="仿宋" w:cs="仿宋"/>
          <w:b/>
          <w:bCs/>
          <w:spacing w:val="-10"/>
          <w:sz w:val="32"/>
          <w:szCs w:val="32"/>
        </w:rPr>
      </w:pPr>
      <w:r>
        <w:rPr>
          <w:rFonts w:ascii="仿宋" w:eastAsia="仿宋" w:hAnsi="仿宋" w:cs="仿宋" w:hint="eastAsia"/>
          <w:b/>
          <w:bCs/>
          <w:spacing w:val="-10"/>
          <w:sz w:val="32"/>
          <w:szCs w:val="32"/>
        </w:rPr>
        <w:t>二、关于2022年部门收入总体情况的说明</w:t>
      </w:r>
    </w:p>
    <w:p w:rsidR="001A6014" w:rsidRDefault="003A6122">
      <w:pPr>
        <w:spacing w:line="640" w:lineRule="atLeast"/>
        <w:ind w:left="1" w:right="68" w:firstLine="705"/>
        <w:rPr>
          <w:rFonts w:ascii="仿宋" w:eastAsia="仿宋" w:hAnsi="仿宋" w:cs="仿宋"/>
          <w:spacing w:val="-10"/>
          <w:sz w:val="32"/>
          <w:szCs w:val="32"/>
        </w:rPr>
      </w:pPr>
      <w:r>
        <w:rPr>
          <w:rFonts w:ascii="仿宋" w:eastAsia="仿宋" w:hAnsi="仿宋" w:cs="仿宋" w:hint="eastAsia"/>
          <w:spacing w:val="-10"/>
          <w:sz w:val="32"/>
          <w:szCs w:val="32"/>
        </w:rPr>
        <w:t>铜川市耀州区气象局本级2022年收入总预算449.75万元，其中：一般公共预算拨款收入105.49万元，占23.45%；事业收入19.93万元，占4.43%；其他收入52.16万元，占11.59%；使用非财政拨款结余3.8万元，占0.08%；上年结转268.37万元，占59.67%。</w:t>
      </w:r>
    </w:p>
    <w:p w:rsidR="001A6014" w:rsidRDefault="003A6122">
      <w:pPr>
        <w:spacing w:line="640" w:lineRule="atLeast"/>
        <w:ind w:left="1" w:right="68" w:firstLine="705"/>
        <w:rPr>
          <w:rFonts w:ascii="仿宋" w:eastAsia="仿宋" w:hAnsi="仿宋" w:cs="仿宋"/>
          <w:b/>
          <w:bCs/>
          <w:spacing w:val="-10"/>
          <w:sz w:val="32"/>
          <w:szCs w:val="32"/>
        </w:rPr>
      </w:pPr>
      <w:r>
        <w:rPr>
          <w:rFonts w:ascii="仿宋" w:eastAsia="仿宋" w:hAnsi="仿宋" w:cs="仿宋" w:hint="eastAsia"/>
          <w:b/>
          <w:bCs/>
          <w:spacing w:val="-10"/>
          <w:sz w:val="32"/>
          <w:szCs w:val="32"/>
        </w:rPr>
        <w:t>三、关于2022年部门支出总体情况的说明</w:t>
      </w:r>
    </w:p>
    <w:p w:rsidR="001A6014" w:rsidRDefault="003A6122">
      <w:pPr>
        <w:spacing w:line="640" w:lineRule="atLeast"/>
        <w:ind w:left="1" w:right="68" w:firstLine="705"/>
        <w:rPr>
          <w:rFonts w:ascii="仿宋" w:eastAsia="仿宋" w:hAnsi="仿宋" w:cs="仿宋"/>
          <w:spacing w:val="-10"/>
          <w:sz w:val="32"/>
          <w:szCs w:val="32"/>
        </w:rPr>
      </w:pPr>
      <w:r>
        <w:rPr>
          <w:rFonts w:ascii="仿宋" w:eastAsia="仿宋" w:hAnsi="仿宋" w:cs="仿宋" w:hint="eastAsia"/>
          <w:spacing w:val="-10"/>
          <w:sz w:val="32"/>
          <w:szCs w:val="32"/>
        </w:rPr>
        <w:t>铜川市耀州区气象局本级2022年支出总预算449.75万元，其中：基本支出157.38万元，占34.99%；项目支出292.37万元，占62.00%。本年无事业单位经营支出及对附属单位补助支出。</w:t>
      </w:r>
    </w:p>
    <w:p w:rsidR="001A6014" w:rsidRDefault="003A6122">
      <w:pPr>
        <w:spacing w:line="640" w:lineRule="atLeast"/>
        <w:ind w:left="1" w:right="68" w:firstLine="705"/>
      </w:pPr>
      <w:r>
        <w:rPr>
          <w:rFonts w:ascii="仿宋" w:eastAsia="仿宋" w:hAnsi="仿宋" w:cs="仿宋" w:hint="eastAsia"/>
          <w:b/>
          <w:bCs/>
          <w:spacing w:val="-10"/>
          <w:sz w:val="32"/>
          <w:szCs w:val="32"/>
        </w:rPr>
        <w:t>四、关于2022年财政拨款收支预算情况的总体说明</w:t>
      </w:r>
    </w:p>
    <w:p w:rsidR="001A6014" w:rsidRDefault="003A6122">
      <w:pPr>
        <w:spacing w:line="640" w:lineRule="atLeast"/>
        <w:ind w:left="1" w:right="68" w:firstLine="705"/>
        <w:rPr>
          <w:rFonts w:ascii="仿宋" w:eastAsia="仿宋" w:hAnsi="仿宋" w:cs="仿宋"/>
          <w:spacing w:val="-10"/>
          <w:sz w:val="32"/>
          <w:szCs w:val="32"/>
        </w:rPr>
      </w:pPr>
      <w:r>
        <w:rPr>
          <w:rFonts w:ascii="仿宋" w:eastAsia="仿宋" w:hAnsi="仿宋" w:cs="仿宋" w:hint="eastAsia"/>
          <w:spacing w:val="-10"/>
          <w:sz w:val="32"/>
          <w:szCs w:val="32"/>
        </w:rPr>
        <w:lastRenderedPageBreak/>
        <w:t>铜川市耀州区气象局本级2022年财政拨款收入总计105.49万元，其中：“一般公共预算拨款”105.49万元，占100%。铜川市耀州区气象局本级2022年财政拨款支出总计105.49万元，其中：“社会保障和就业支出”15.39万元，占14.59%；“卫生健康支出”2.55万元，占0.24%；“自然资源海洋气象等支出”79.57万元，占75.43%；“住房保障出”7.98万元，占7.56%。</w:t>
      </w:r>
    </w:p>
    <w:p w:rsidR="001A6014" w:rsidRDefault="003A6122">
      <w:pPr>
        <w:spacing w:line="640" w:lineRule="atLeast"/>
        <w:ind w:left="1" w:right="68" w:firstLine="705"/>
        <w:rPr>
          <w:rFonts w:ascii="仿宋" w:eastAsia="仿宋" w:hAnsi="仿宋" w:cs="仿宋"/>
          <w:b/>
          <w:bCs/>
          <w:spacing w:val="-10"/>
          <w:sz w:val="32"/>
          <w:szCs w:val="32"/>
        </w:rPr>
      </w:pPr>
      <w:r>
        <w:rPr>
          <w:rFonts w:ascii="仿宋" w:eastAsia="仿宋" w:hAnsi="仿宋" w:cs="仿宋" w:hint="eastAsia"/>
          <w:b/>
          <w:bCs/>
          <w:spacing w:val="-10"/>
          <w:sz w:val="32"/>
          <w:szCs w:val="32"/>
        </w:rPr>
        <w:t>五、关于2022年一般公共预算当年财政拨款情况说明</w:t>
      </w:r>
    </w:p>
    <w:p w:rsidR="001A6014" w:rsidRDefault="003A6122">
      <w:pPr>
        <w:spacing w:line="640" w:lineRule="atLeast"/>
        <w:ind w:left="1" w:right="68" w:firstLine="705"/>
        <w:rPr>
          <w:rFonts w:ascii="仿宋" w:eastAsia="仿宋" w:hAnsi="仿宋" w:cs="仿宋"/>
          <w:spacing w:val="-10"/>
          <w:sz w:val="32"/>
          <w:szCs w:val="32"/>
        </w:rPr>
      </w:pPr>
      <w:r>
        <w:rPr>
          <w:rFonts w:ascii="仿宋" w:eastAsia="仿宋" w:hAnsi="仿宋" w:cs="仿宋" w:hint="eastAsia"/>
          <w:spacing w:val="-10"/>
          <w:sz w:val="32"/>
          <w:szCs w:val="32"/>
        </w:rPr>
        <w:t>铜川市耀州区气象局本级2022年财政拨款收入总计105.49万元，其中：“一般公共预算拨款”105.49万元，占100%。铜川市耀州区气象局本级2022年财政拨款支出总计105.49万元，其中：“社会保障和就业支出”15.39万元，占14.59%；“卫生健康支出”2.55万元，占0.24%；“自然资源海洋气象等支出”79.57万元，占75.43%；“住房保障出”7.98万元，占7.56%。</w:t>
      </w:r>
    </w:p>
    <w:p w:rsidR="001A6014" w:rsidRDefault="003A6122">
      <w:pPr>
        <w:spacing w:line="640" w:lineRule="atLeast"/>
        <w:ind w:left="1" w:right="68" w:firstLine="705"/>
        <w:rPr>
          <w:rFonts w:ascii="仿宋" w:eastAsia="仿宋" w:hAnsi="仿宋" w:cs="仿宋"/>
          <w:color w:val="auto"/>
          <w:spacing w:val="-10"/>
          <w:sz w:val="32"/>
          <w:szCs w:val="32"/>
        </w:rPr>
      </w:pPr>
      <w:r>
        <w:rPr>
          <w:rFonts w:ascii="仿宋" w:eastAsia="仿宋" w:hAnsi="仿宋" w:cs="仿宋" w:hint="eastAsia"/>
          <w:color w:val="auto"/>
          <w:spacing w:val="-10"/>
          <w:sz w:val="32"/>
          <w:szCs w:val="32"/>
        </w:rPr>
        <w:t>2022财政拨款预算数比2021年增加12.53万元，增幅13.47%，略有增幅，增加原因为职工常规工资调增。</w:t>
      </w:r>
    </w:p>
    <w:p w:rsidR="001A6014" w:rsidRDefault="003A6122">
      <w:pPr>
        <w:spacing w:line="640" w:lineRule="atLeast"/>
        <w:ind w:left="1" w:right="68" w:firstLine="705"/>
        <w:rPr>
          <w:rFonts w:ascii="仿宋" w:eastAsia="仿宋" w:hAnsi="仿宋" w:cs="仿宋"/>
          <w:b/>
          <w:bCs/>
          <w:spacing w:val="-10"/>
          <w:sz w:val="32"/>
          <w:szCs w:val="32"/>
        </w:rPr>
      </w:pPr>
      <w:r>
        <w:rPr>
          <w:rFonts w:ascii="仿宋" w:eastAsia="仿宋" w:hAnsi="仿宋" w:cs="仿宋" w:hint="eastAsia"/>
          <w:b/>
          <w:bCs/>
          <w:spacing w:val="-10"/>
          <w:sz w:val="32"/>
          <w:szCs w:val="32"/>
        </w:rPr>
        <w:t>六、关于2022年一般公共预算基本支出情况说明</w:t>
      </w:r>
    </w:p>
    <w:p w:rsidR="001A6014" w:rsidRDefault="003A6122">
      <w:pPr>
        <w:spacing w:line="640" w:lineRule="atLeast"/>
        <w:ind w:left="1" w:right="68" w:firstLine="705"/>
        <w:rPr>
          <w:rFonts w:ascii="仿宋" w:eastAsia="仿宋" w:hAnsi="仿宋" w:cs="仿宋"/>
          <w:spacing w:val="-10"/>
          <w:sz w:val="32"/>
          <w:szCs w:val="32"/>
        </w:rPr>
      </w:pPr>
      <w:r>
        <w:rPr>
          <w:rFonts w:ascii="仿宋" w:eastAsia="仿宋" w:hAnsi="仿宋" w:cs="仿宋" w:hint="eastAsia"/>
          <w:spacing w:val="-10"/>
          <w:sz w:val="32"/>
          <w:szCs w:val="32"/>
        </w:rPr>
        <w:t>铜川市耀州区气象局本级2022年一般公共预算基本支出预算数91.12万元，其中：人员经费79.51万元，占87.26%；公用经费11.61万元，占12.74%。具体如下：</w:t>
      </w:r>
    </w:p>
    <w:p w:rsidR="001A6014" w:rsidRDefault="003A6122">
      <w:pPr>
        <w:spacing w:line="640" w:lineRule="atLeast"/>
        <w:ind w:left="1" w:right="68" w:firstLine="705"/>
        <w:rPr>
          <w:rFonts w:ascii="仿宋" w:eastAsia="仿宋" w:hAnsi="仿宋" w:cs="仿宋"/>
          <w:spacing w:val="-10"/>
          <w:sz w:val="32"/>
          <w:szCs w:val="32"/>
        </w:rPr>
      </w:pPr>
      <w:r>
        <w:rPr>
          <w:rFonts w:ascii="仿宋" w:eastAsia="仿宋" w:hAnsi="仿宋" w:cs="仿宋" w:hint="eastAsia"/>
          <w:spacing w:val="-10"/>
          <w:sz w:val="32"/>
          <w:szCs w:val="32"/>
        </w:rPr>
        <w:lastRenderedPageBreak/>
        <w:t>1.人员经费预算数为91.12万元，主要包括：基本工资、津贴补贴、机关事业单位基本养老保险缴费、职业年金缴费、职工基本医疗保险缴费、住房公积金、退休费等。</w:t>
      </w:r>
    </w:p>
    <w:p w:rsidR="001A6014" w:rsidRDefault="003A6122">
      <w:pPr>
        <w:spacing w:line="640" w:lineRule="atLeast"/>
        <w:ind w:left="1" w:right="68" w:firstLine="705"/>
        <w:rPr>
          <w:rFonts w:ascii="仿宋" w:eastAsia="仿宋" w:hAnsi="仿宋" w:cs="仿宋"/>
          <w:spacing w:val="-10"/>
          <w:sz w:val="32"/>
          <w:szCs w:val="32"/>
        </w:rPr>
      </w:pPr>
      <w:r>
        <w:rPr>
          <w:rFonts w:ascii="仿宋" w:eastAsia="仿宋" w:hAnsi="仿宋" w:cs="仿宋" w:hint="eastAsia"/>
          <w:spacing w:val="-10"/>
          <w:sz w:val="32"/>
          <w:szCs w:val="32"/>
        </w:rPr>
        <w:t>2.公用经费预算数为11.61万元，主要包括：办公费、印刷费、电费、邮电费、物业管理费、差旅费、公务接待费、劳务费、委托业务费、工会经费、其他交通费、其他商品和服务支出等。</w:t>
      </w:r>
    </w:p>
    <w:p w:rsidR="001A6014" w:rsidRDefault="003A6122">
      <w:pPr>
        <w:spacing w:line="640" w:lineRule="atLeast"/>
        <w:ind w:left="1" w:right="68" w:firstLine="705"/>
        <w:rPr>
          <w:rFonts w:ascii="仿宋" w:eastAsia="仿宋" w:hAnsi="仿宋" w:cs="仿宋"/>
          <w:b/>
          <w:bCs/>
          <w:spacing w:val="-10"/>
          <w:sz w:val="32"/>
          <w:szCs w:val="32"/>
        </w:rPr>
      </w:pPr>
      <w:r>
        <w:rPr>
          <w:rFonts w:ascii="仿宋" w:eastAsia="仿宋" w:hAnsi="仿宋" w:cs="仿宋" w:hint="eastAsia"/>
          <w:b/>
          <w:bCs/>
          <w:spacing w:val="-10"/>
          <w:sz w:val="32"/>
          <w:szCs w:val="32"/>
        </w:rPr>
        <w:t>七、关于2022年“三公”经费预算情况说明</w:t>
      </w:r>
    </w:p>
    <w:p w:rsidR="001A6014" w:rsidRDefault="003A6122">
      <w:pPr>
        <w:spacing w:line="640" w:lineRule="atLeast"/>
        <w:ind w:left="1" w:right="68" w:firstLine="705"/>
        <w:rPr>
          <w:rFonts w:ascii="仿宋" w:eastAsia="仿宋" w:hAnsi="仿宋" w:cs="仿宋"/>
          <w:spacing w:val="-10"/>
          <w:sz w:val="32"/>
          <w:szCs w:val="32"/>
        </w:rPr>
      </w:pPr>
      <w:r>
        <w:rPr>
          <w:rFonts w:ascii="仿宋" w:eastAsia="仿宋" w:hAnsi="仿宋" w:cs="仿宋" w:hint="eastAsia"/>
          <w:spacing w:val="-10"/>
          <w:sz w:val="32"/>
          <w:szCs w:val="32"/>
        </w:rPr>
        <w:t>铜川市耀州区气象局本级“三公”经费2022年预算数0.02万元，其中：公务用车购置及运行费0万元，公务接待费0.02万元。</w:t>
      </w:r>
    </w:p>
    <w:p w:rsidR="001A6014" w:rsidRDefault="003A6122">
      <w:pPr>
        <w:spacing w:line="640" w:lineRule="atLeast"/>
        <w:ind w:left="1" w:right="68" w:firstLine="705"/>
        <w:rPr>
          <w:rFonts w:ascii="仿宋" w:eastAsia="仿宋" w:hAnsi="仿宋" w:cs="仿宋"/>
          <w:color w:val="000000" w:themeColor="text1"/>
          <w:spacing w:val="-10"/>
          <w:sz w:val="32"/>
          <w:szCs w:val="32"/>
        </w:rPr>
      </w:pPr>
      <w:r>
        <w:rPr>
          <w:rFonts w:ascii="仿宋" w:eastAsia="仿宋" w:hAnsi="仿宋" w:cs="仿宋" w:hint="eastAsia"/>
          <w:color w:val="auto"/>
          <w:spacing w:val="-10"/>
          <w:sz w:val="32"/>
          <w:szCs w:val="32"/>
        </w:rPr>
        <w:t>2022年“三公”经费预算数比2021年减少3.16万元，</w:t>
      </w:r>
      <w:r>
        <w:rPr>
          <w:rFonts w:ascii="仿宋" w:eastAsia="仿宋" w:hAnsi="仿宋" w:cs="仿宋" w:hint="eastAsia"/>
          <w:color w:val="000000" w:themeColor="text1"/>
          <w:spacing w:val="-10"/>
          <w:sz w:val="32"/>
          <w:szCs w:val="32"/>
        </w:rPr>
        <w:t>减少原因是将公车经费计入机关运行其它交通费。</w:t>
      </w:r>
    </w:p>
    <w:p w:rsidR="001A6014" w:rsidRDefault="003A6122">
      <w:pPr>
        <w:spacing w:line="640" w:lineRule="atLeast"/>
        <w:ind w:left="1" w:right="68" w:firstLine="705"/>
        <w:rPr>
          <w:rFonts w:ascii="仿宋" w:eastAsia="仿宋" w:hAnsi="仿宋" w:cs="仿宋"/>
          <w:b/>
          <w:bCs/>
          <w:spacing w:val="-10"/>
          <w:sz w:val="32"/>
          <w:szCs w:val="32"/>
        </w:rPr>
      </w:pPr>
      <w:r>
        <w:rPr>
          <w:rFonts w:ascii="仿宋" w:eastAsia="仿宋" w:hAnsi="仿宋" w:cs="仿宋" w:hint="eastAsia"/>
          <w:b/>
          <w:bCs/>
          <w:spacing w:val="-10"/>
          <w:sz w:val="32"/>
          <w:szCs w:val="32"/>
        </w:rPr>
        <w:t>八、其他说明</w:t>
      </w:r>
    </w:p>
    <w:p w:rsidR="001A6014" w:rsidRDefault="003A6122">
      <w:pPr>
        <w:spacing w:line="640" w:lineRule="atLeast"/>
        <w:ind w:left="1" w:right="68" w:firstLine="705"/>
        <w:rPr>
          <w:rFonts w:ascii="仿宋" w:eastAsia="仿宋" w:hAnsi="仿宋" w:cs="仿宋"/>
          <w:b/>
          <w:bCs/>
          <w:spacing w:val="-10"/>
          <w:sz w:val="32"/>
          <w:szCs w:val="32"/>
        </w:rPr>
      </w:pPr>
      <w:r>
        <w:rPr>
          <w:rFonts w:ascii="仿宋" w:eastAsia="仿宋" w:hAnsi="仿宋" w:cs="仿宋" w:hint="eastAsia"/>
          <w:b/>
          <w:bCs/>
          <w:spacing w:val="-10"/>
          <w:sz w:val="32"/>
          <w:szCs w:val="32"/>
        </w:rPr>
        <w:t>（一）机关运行经费情况说明</w:t>
      </w:r>
    </w:p>
    <w:p w:rsidR="001A6014" w:rsidRDefault="003A6122">
      <w:pPr>
        <w:spacing w:line="640" w:lineRule="atLeast"/>
        <w:ind w:left="1" w:right="68" w:firstLine="705"/>
        <w:rPr>
          <w:rFonts w:ascii="仿宋" w:eastAsia="仿宋" w:hAnsi="仿宋" w:cs="仿宋"/>
          <w:color w:val="000000" w:themeColor="text1"/>
          <w:spacing w:val="-10"/>
          <w:sz w:val="32"/>
          <w:szCs w:val="32"/>
        </w:rPr>
      </w:pPr>
      <w:r>
        <w:rPr>
          <w:rFonts w:ascii="仿宋" w:eastAsia="仿宋" w:hAnsi="仿宋" w:cs="仿宋" w:hint="eastAsia"/>
          <w:color w:val="auto"/>
          <w:spacing w:val="-10"/>
          <w:sz w:val="32"/>
          <w:szCs w:val="32"/>
        </w:rPr>
        <w:t>2022年机关运行经费财政拨款预算9.18万元，比2021年预算增加1.2万元,增加 15.03%，</w:t>
      </w:r>
      <w:r>
        <w:rPr>
          <w:rFonts w:ascii="仿宋" w:eastAsia="仿宋" w:hAnsi="仿宋" w:cs="仿宋" w:hint="eastAsia"/>
          <w:color w:val="000000" w:themeColor="text1"/>
          <w:spacing w:val="-10"/>
          <w:sz w:val="32"/>
          <w:szCs w:val="32"/>
        </w:rPr>
        <w:t>主要增加原因是将公车经费计入机关运行其它交通费，实为减少。</w:t>
      </w:r>
    </w:p>
    <w:p w:rsidR="001A6014" w:rsidRDefault="003A6122">
      <w:pPr>
        <w:spacing w:line="640" w:lineRule="atLeast"/>
        <w:ind w:left="1" w:right="68" w:firstLine="705"/>
        <w:rPr>
          <w:rFonts w:ascii="仿宋" w:eastAsia="仿宋" w:hAnsi="仿宋" w:cs="仿宋"/>
          <w:b/>
          <w:bCs/>
          <w:spacing w:val="-10"/>
          <w:sz w:val="32"/>
          <w:szCs w:val="32"/>
        </w:rPr>
      </w:pPr>
      <w:r>
        <w:rPr>
          <w:rFonts w:ascii="仿宋" w:eastAsia="仿宋" w:hAnsi="仿宋" w:cs="仿宋" w:hint="eastAsia"/>
          <w:b/>
          <w:bCs/>
          <w:spacing w:val="-10"/>
          <w:sz w:val="32"/>
          <w:szCs w:val="32"/>
        </w:rPr>
        <w:t>（二）政府采购情况说明</w:t>
      </w:r>
      <w:bookmarkStart w:id="0" w:name="_GoBack"/>
      <w:bookmarkEnd w:id="0"/>
    </w:p>
    <w:p w:rsidR="001A6014" w:rsidRDefault="003A6122">
      <w:pPr>
        <w:spacing w:line="640" w:lineRule="atLeast"/>
        <w:ind w:left="1" w:right="68" w:firstLine="705"/>
        <w:rPr>
          <w:rFonts w:ascii="仿宋" w:eastAsia="仿宋" w:hAnsi="仿宋" w:cs="仿宋"/>
          <w:spacing w:val="-10"/>
          <w:sz w:val="32"/>
          <w:szCs w:val="32"/>
        </w:rPr>
      </w:pPr>
      <w:r>
        <w:rPr>
          <w:rFonts w:ascii="仿宋" w:eastAsia="仿宋" w:hAnsi="仿宋" w:cs="仿宋" w:hint="eastAsia"/>
          <w:spacing w:val="-10"/>
          <w:sz w:val="32"/>
          <w:szCs w:val="32"/>
        </w:rPr>
        <w:t>2022年政府采购预算为0万元。</w:t>
      </w:r>
    </w:p>
    <w:p w:rsidR="001A6014" w:rsidRDefault="003A6122">
      <w:pPr>
        <w:spacing w:line="640" w:lineRule="atLeast"/>
        <w:ind w:left="1" w:right="68" w:firstLine="705"/>
        <w:rPr>
          <w:rFonts w:ascii="仿宋" w:eastAsia="仿宋" w:hAnsi="仿宋" w:cs="仿宋"/>
          <w:b/>
          <w:bCs/>
          <w:spacing w:val="-10"/>
          <w:sz w:val="32"/>
          <w:szCs w:val="32"/>
        </w:rPr>
      </w:pPr>
      <w:r>
        <w:rPr>
          <w:rFonts w:ascii="仿宋" w:eastAsia="仿宋" w:hAnsi="仿宋" w:cs="仿宋" w:hint="eastAsia"/>
          <w:b/>
          <w:bCs/>
          <w:spacing w:val="-10"/>
          <w:sz w:val="32"/>
          <w:szCs w:val="32"/>
        </w:rPr>
        <w:t>（三）绩效目标表</w:t>
      </w:r>
    </w:p>
    <w:p w:rsidR="001A6014" w:rsidRDefault="003A6122">
      <w:pPr>
        <w:spacing w:line="640" w:lineRule="atLeast"/>
        <w:ind w:left="1" w:right="68" w:firstLine="705"/>
        <w:rPr>
          <w:rFonts w:ascii="仿宋" w:eastAsia="仿宋" w:hAnsi="仿宋" w:cs="仿宋"/>
          <w:spacing w:val="-10"/>
          <w:sz w:val="32"/>
          <w:szCs w:val="32"/>
        </w:rPr>
      </w:pPr>
      <w:r>
        <w:rPr>
          <w:rFonts w:ascii="仿宋" w:eastAsia="仿宋" w:hAnsi="仿宋" w:cs="仿宋" w:hint="eastAsia"/>
          <w:spacing w:val="-10"/>
          <w:sz w:val="32"/>
          <w:szCs w:val="32"/>
        </w:rPr>
        <w:t>铜川市耀州区气象局本级在2022年度部门预算中反映气象探测费等1个二级项目绩效目标表，具体如下：</w:t>
      </w:r>
    </w:p>
    <w:p w:rsidR="001A6014" w:rsidRDefault="001A6014">
      <w:pPr>
        <w:spacing w:line="640" w:lineRule="atLeast"/>
        <w:ind w:left="1" w:right="68" w:firstLine="705"/>
        <w:rPr>
          <w:rFonts w:ascii="仿宋" w:eastAsia="仿宋" w:hAnsi="仿宋" w:cs="仿宋"/>
          <w:spacing w:val="-10"/>
          <w:sz w:val="32"/>
          <w:szCs w:val="32"/>
        </w:rPr>
      </w:pPr>
    </w:p>
    <w:p w:rsidR="001A6014" w:rsidRDefault="001A6014">
      <w:pPr>
        <w:spacing w:line="640" w:lineRule="atLeast"/>
        <w:ind w:left="1" w:right="68" w:firstLine="705"/>
        <w:rPr>
          <w:rFonts w:ascii="仿宋" w:eastAsia="仿宋" w:hAnsi="仿宋" w:cs="仿宋"/>
          <w:spacing w:val="-10"/>
          <w:sz w:val="32"/>
          <w:szCs w:val="32"/>
        </w:rPr>
      </w:pPr>
    </w:p>
    <w:p w:rsidR="001A6014" w:rsidRDefault="001A6014">
      <w:pPr>
        <w:spacing w:line="640" w:lineRule="atLeast"/>
        <w:ind w:left="1" w:right="68" w:firstLine="705"/>
        <w:rPr>
          <w:rFonts w:ascii="仿宋" w:eastAsia="仿宋" w:hAnsi="仿宋" w:cs="仿宋"/>
          <w:spacing w:val="-10"/>
          <w:sz w:val="32"/>
          <w:szCs w:val="32"/>
        </w:rPr>
      </w:pPr>
    </w:p>
    <w:p w:rsidR="001A6014" w:rsidRDefault="001A6014">
      <w:pPr>
        <w:spacing w:line="640" w:lineRule="atLeast"/>
        <w:ind w:left="1" w:right="68" w:firstLine="705"/>
        <w:rPr>
          <w:rFonts w:ascii="仿宋" w:eastAsia="仿宋" w:hAnsi="仿宋" w:cs="仿宋"/>
          <w:spacing w:val="-10"/>
          <w:sz w:val="32"/>
          <w:szCs w:val="32"/>
        </w:rPr>
      </w:pPr>
    </w:p>
    <w:tbl>
      <w:tblPr>
        <w:tblW w:w="8873" w:type="dxa"/>
        <w:tblInd w:w="93" w:type="dxa"/>
        <w:tblLayout w:type="fixed"/>
        <w:tblLook w:val="04A0"/>
      </w:tblPr>
      <w:tblGrid>
        <w:gridCol w:w="420"/>
        <w:gridCol w:w="1163"/>
        <w:gridCol w:w="1890"/>
        <w:gridCol w:w="3000"/>
        <w:gridCol w:w="1410"/>
        <w:gridCol w:w="990"/>
      </w:tblGrid>
      <w:tr w:rsidR="001A6014">
        <w:trPr>
          <w:trHeight w:val="700"/>
        </w:trPr>
        <w:tc>
          <w:tcPr>
            <w:tcW w:w="8873" w:type="dxa"/>
            <w:gridSpan w:val="6"/>
            <w:tcBorders>
              <w:top w:val="nil"/>
              <w:left w:val="nil"/>
              <w:bottom w:val="nil"/>
              <w:right w:val="nil"/>
            </w:tcBorders>
            <w:shd w:val="clear" w:color="auto" w:fill="auto"/>
            <w:noWrap/>
            <w:vAlign w:val="center"/>
          </w:tcPr>
          <w:p w:rsidR="001A6014" w:rsidRDefault="003A6122">
            <w:pPr>
              <w:jc w:val="center"/>
              <w:textAlignment w:val="center"/>
              <w:rPr>
                <w:rFonts w:ascii="黑体" w:eastAsia="黑体" w:hAnsi="宋体" w:cs="黑体"/>
                <w:color w:val="auto"/>
                <w:sz w:val="32"/>
                <w:szCs w:val="32"/>
              </w:rPr>
            </w:pPr>
            <w:r>
              <w:rPr>
                <w:rFonts w:ascii="黑体" w:eastAsia="黑体" w:hAnsi="宋体" w:cs="黑体" w:hint="eastAsia"/>
                <w:color w:val="auto"/>
                <w:sz w:val="32"/>
                <w:szCs w:val="32"/>
              </w:rPr>
              <w:t>气象探测费绩效目标表</w:t>
            </w:r>
          </w:p>
        </w:tc>
      </w:tr>
      <w:tr w:rsidR="001A6014">
        <w:trPr>
          <w:trHeight w:val="500"/>
        </w:trPr>
        <w:tc>
          <w:tcPr>
            <w:tcW w:w="8873" w:type="dxa"/>
            <w:gridSpan w:val="6"/>
            <w:tcBorders>
              <w:top w:val="nil"/>
              <w:left w:val="nil"/>
              <w:bottom w:val="nil"/>
              <w:right w:val="nil"/>
            </w:tcBorders>
            <w:shd w:val="clear" w:color="auto" w:fill="auto"/>
            <w:noWrap/>
            <w:vAlign w:val="center"/>
          </w:tcPr>
          <w:p w:rsidR="001A6014" w:rsidRDefault="003A6122">
            <w:pPr>
              <w:jc w:val="center"/>
              <w:textAlignment w:val="center"/>
              <w:rPr>
                <w:rFonts w:ascii="宋体" w:eastAsia="宋体" w:hAnsi="宋体" w:cs="宋体"/>
                <w:color w:val="auto"/>
                <w:sz w:val="24"/>
                <w:szCs w:val="24"/>
              </w:rPr>
            </w:pPr>
            <w:r>
              <w:rPr>
                <w:rFonts w:ascii="宋体" w:eastAsia="宋体" w:hAnsi="宋体" w:cs="宋体" w:hint="eastAsia"/>
                <w:color w:val="auto"/>
                <w:sz w:val="24"/>
                <w:szCs w:val="24"/>
              </w:rPr>
              <w:t>(2022年度)</w:t>
            </w:r>
          </w:p>
        </w:tc>
      </w:tr>
      <w:tr w:rsidR="001A6014">
        <w:trPr>
          <w:trHeight w:val="255"/>
        </w:trPr>
        <w:tc>
          <w:tcPr>
            <w:tcW w:w="420" w:type="dxa"/>
            <w:tcBorders>
              <w:top w:val="nil"/>
              <w:left w:val="nil"/>
              <w:bottom w:val="nil"/>
              <w:right w:val="nil"/>
            </w:tcBorders>
            <w:shd w:val="clear" w:color="auto" w:fill="auto"/>
            <w:noWrap/>
            <w:vAlign w:val="bottom"/>
          </w:tcPr>
          <w:p w:rsidR="001A6014" w:rsidRDefault="001A6014">
            <w:pPr>
              <w:rPr>
                <w:color w:val="auto"/>
                <w:sz w:val="20"/>
                <w:szCs w:val="20"/>
              </w:rPr>
            </w:pPr>
          </w:p>
        </w:tc>
        <w:tc>
          <w:tcPr>
            <w:tcW w:w="1163" w:type="dxa"/>
            <w:tcBorders>
              <w:top w:val="nil"/>
              <w:left w:val="nil"/>
              <w:bottom w:val="nil"/>
              <w:right w:val="nil"/>
            </w:tcBorders>
            <w:shd w:val="clear" w:color="auto" w:fill="auto"/>
            <w:noWrap/>
            <w:vAlign w:val="bottom"/>
          </w:tcPr>
          <w:p w:rsidR="001A6014" w:rsidRDefault="001A6014">
            <w:pPr>
              <w:rPr>
                <w:color w:val="auto"/>
                <w:sz w:val="20"/>
                <w:szCs w:val="20"/>
              </w:rPr>
            </w:pPr>
          </w:p>
        </w:tc>
        <w:tc>
          <w:tcPr>
            <w:tcW w:w="1890" w:type="dxa"/>
            <w:tcBorders>
              <w:top w:val="nil"/>
              <w:left w:val="nil"/>
              <w:bottom w:val="nil"/>
              <w:right w:val="nil"/>
            </w:tcBorders>
            <w:shd w:val="clear" w:color="auto" w:fill="auto"/>
            <w:noWrap/>
            <w:vAlign w:val="bottom"/>
          </w:tcPr>
          <w:p w:rsidR="001A6014" w:rsidRDefault="001A6014">
            <w:pPr>
              <w:rPr>
                <w:color w:val="auto"/>
                <w:sz w:val="20"/>
                <w:szCs w:val="20"/>
              </w:rPr>
            </w:pPr>
          </w:p>
        </w:tc>
        <w:tc>
          <w:tcPr>
            <w:tcW w:w="3000" w:type="dxa"/>
            <w:tcBorders>
              <w:top w:val="nil"/>
              <w:left w:val="nil"/>
              <w:bottom w:val="nil"/>
              <w:right w:val="nil"/>
            </w:tcBorders>
            <w:shd w:val="clear" w:color="auto" w:fill="auto"/>
            <w:noWrap/>
            <w:vAlign w:val="bottom"/>
          </w:tcPr>
          <w:p w:rsidR="001A6014" w:rsidRDefault="001A6014">
            <w:pPr>
              <w:rPr>
                <w:color w:val="auto"/>
                <w:sz w:val="20"/>
                <w:szCs w:val="20"/>
              </w:rPr>
            </w:pPr>
          </w:p>
        </w:tc>
        <w:tc>
          <w:tcPr>
            <w:tcW w:w="1410" w:type="dxa"/>
            <w:tcBorders>
              <w:top w:val="nil"/>
              <w:left w:val="nil"/>
              <w:bottom w:val="nil"/>
              <w:right w:val="nil"/>
            </w:tcBorders>
            <w:shd w:val="clear" w:color="auto" w:fill="auto"/>
            <w:noWrap/>
            <w:vAlign w:val="bottom"/>
          </w:tcPr>
          <w:p w:rsidR="001A6014" w:rsidRDefault="001A6014">
            <w:pPr>
              <w:rPr>
                <w:color w:val="auto"/>
                <w:sz w:val="20"/>
                <w:szCs w:val="20"/>
              </w:rPr>
            </w:pPr>
          </w:p>
        </w:tc>
        <w:tc>
          <w:tcPr>
            <w:tcW w:w="990" w:type="dxa"/>
            <w:tcBorders>
              <w:top w:val="nil"/>
              <w:left w:val="nil"/>
              <w:bottom w:val="nil"/>
              <w:right w:val="nil"/>
            </w:tcBorders>
            <w:shd w:val="clear" w:color="auto" w:fill="auto"/>
            <w:noWrap/>
            <w:vAlign w:val="bottom"/>
          </w:tcPr>
          <w:p w:rsidR="001A6014" w:rsidRDefault="001A6014">
            <w:pPr>
              <w:rPr>
                <w:color w:val="auto"/>
                <w:sz w:val="20"/>
                <w:szCs w:val="20"/>
              </w:rPr>
            </w:pPr>
          </w:p>
        </w:tc>
      </w:tr>
      <w:tr w:rsidR="001A6014">
        <w:trPr>
          <w:trHeight w:val="380"/>
        </w:trPr>
        <w:tc>
          <w:tcPr>
            <w:tcW w:w="158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color w:val="auto"/>
                <w:sz w:val="18"/>
                <w:szCs w:val="18"/>
              </w:rPr>
            </w:pPr>
            <w:r>
              <w:rPr>
                <w:rFonts w:ascii="宋体" w:eastAsia="宋体" w:hAnsi="宋体" w:cs="宋体" w:hint="eastAsia"/>
                <w:color w:val="auto"/>
                <w:sz w:val="18"/>
                <w:szCs w:val="18"/>
              </w:rPr>
              <w:t>项目名称</w:t>
            </w:r>
          </w:p>
        </w:tc>
        <w:tc>
          <w:tcPr>
            <w:tcW w:w="7290"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color w:val="auto"/>
                <w:sz w:val="18"/>
                <w:szCs w:val="18"/>
              </w:rPr>
            </w:pPr>
            <w:r>
              <w:rPr>
                <w:rFonts w:ascii="宋体" w:eastAsia="宋体" w:hAnsi="宋体" w:cs="宋体" w:hint="eastAsia"/>
                <w:color w:val="auto"/>
                <w:sz w:val="18"/>
                <w:szCs w:val="18"/>
              </w:rPr>
              <w:t>气象探测费</w:t>
            </w:r>
          </w:p>
        </w:tc>
      </w:tr>
      <w:tr w:rsidR="001A6014">
        <w:trPr>
          <w:trHeight w:val="380"/>
        </w:trPr>
        <w:tc>
          <w:tcPr>
            <w:tcW w:w="158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color w:val="auto"/>
                <w:sz w:val="18"/>
                <w:szCs w:val="18"/>
              </w:rPr>
            </w:pPr>
            <w:r>
              <w:rPr>
                <w:rFonts w:ascii="宋体" w:eastAsia="宋体" w:hAnsi="宋体" w:cs="宋体" w:hint="eastAsia"/>
                <w:color w:val="auto"/>
                <w:sz w:val="18"/>
                <w:szCs w:val="18"/>
              </w:rPr>
              <w:t>主管部门</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color w:val="auto"/>
                <w:sz w:val="18"/>
                <w:szCs w:val="18"/>
              </w:rPr>
            </w:pPr>
            <w:r>
              <w:rPr>
                <w:rFonts w:ascii="宋体" w:eastAsia="宋体" w:hAnsi="宋体" w:cs="宋体" w:hint="eastAsia"/>
                <w:color w:val="auto"/>
                <w:sz w:val="18"/>
                <w:szCs w:val="18"/>
              </w:rPr>
              <w:t>中国气象局</w:t>
            </w:r>
          </w:p>
        </w:tc>
        <w:tc>
          <w:tcPr>
            <w:tcW w:w="30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color w:val="auto"/>
                <w:sz w:val="18"/>
                <w:szCs w:val="18"/>
              </w:rPr>
            </w:pPr>
            <w:r>
              <w:rPr>
                <w:rFonts w:ascii="宋体" w:eastAsia="宋体" w:hAnsi="宋体" w:cs="宋体" w:hint="eastAsia"/>
                <w:color w:val="auto"/>
                <w:sz w:val="18"/>
                <w:szCs w:val="18"/>
              </w:rPr>
              <w:t>实施单位</w:t>
            </w:r>
          </w:p>
        </w:tc>
        <w:tc>
          <w:tcPr>
            <w:tcW w:w="24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color w:val="auto"/>
                <w:sz w:val="18"/>
                <w:szCs w:val="18"/>
              </w:rPr>
            </w:pPr>
            <w:r>
              <w:rPr>
                <w:rFonts w:ascii="宋体" w:eastAsia="宋体" w:hAnsi="宋体" w:cs="宋体" w:hint="eastAsia"/>
                <w:color w:val="auto"/>
                <w:sz w:val="18"/>
                <w:szCs w:val="18"/>
              </w:rPr>
              <w:t>铜川市耀州区气象局本级</w:t>
            </w:r>
          </w:p>
        </w:tc>
      </w:tr>
      <w:tr w:rsidR="001A6014">
        <w:trPr>
          <w:trHeight w:val="380"/>
        </w:trPr>
        <w:tc>
          <w:tcPr>
            <w:tcW w:w="1583"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color w:val="auto"/>
                <w:sz w:val="18"/>
                <w:szCs w:val="18"/>
              </w:rPr>
            </w:pPr>
            <w:r>
              <w:rPr>
                <w:rFonts w:ascii="宋体" w:eastAsia="宋体" w:hAnsi="宋体" w:cs="宋体" w:hint="eastAsia"/>
                <w:color w:val="auto"/>
                <w:sz w:val="18"/>
                <w:szCs w:val="18"/>
              </w:rPr>
              <w:t>项目资金（万元）</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textAlignment w:val="center"/>
              <w:rPr>
                <w:rFonts w:ascii="宋体" w:eastAsia="宋体" w:hAnsi="宋体" w:cs="宋体"/>
                <w:color w:val="auto"/>
                <w:sz w:val="18"/>
                <w:szCs w:val="18"/>
              </w:rPr>
            </w:pPr>
            <w:r>
              <w:rPr>
                <w:rFonts w:ascii="宋体" w:eastAsia="宋体" w:hAnsi="宋体" w:cs="宋体" w:hint="eastAsia"/>
                <w:color w:val="auto"/>
                <w:sz w:val="18"/>
                <w:szCs w:val="18"/>
              </w:rPr>
              <w:t>年度资金总额：</w:t>
            </w:r>
          </w:p>
        </w:tc>
        <w:tc>
          <w:tcPr>
            <w:tcW w:w="441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textAlignment w:val="center"/>
              <w:rPr>
                <w:rFonts w:ascii="宋体" w:eastAsia="宋体" w:hAnsi="宋体" w:cs="宋体"/>
                <w:color w:val="auto"/>
                <w:sz w:val="18"/>
                <w:szCs w:val="18"/>
              </w:rPr>
            </w:pPr>
            <w:r>
              <w:rPr>
                <w:rFonts w:ascii="宋体" w:eastAsia="宋体" w:hAnsi="宋体" w:cs="宋体" w:hint="eastAsia"/>
                <w:color w:val="auto"/>
                <w:sz w:val="18"/>
                <w:szCs w:val="18"/>
              </w:rPr>
              <w:t>14.37</w:t>
            </w:r>
          </w:p>
        </w:tc>
        <w:tc>
          <w:tcPr>
            <w:tcW w:w="99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color w:val="auto"/>
                <w:sz w:val="18"/>
                <w:szCs w:val="18"/>
              </w:rPr>
            </w:pPr>
            <w:r>
              <w:rPr>
                <w:rFonts w:ascii="宋体" w:eastAsia="宋体" w:hAnsi="宋体" w:cs="宋体" w:hint="eastAsia"/>
                <w:color w:val="auto"/>
                <w:sz w:val="18"/>
                <w:szCs w:val="18"/>
              </w:rPr>
              <w:t>执行率</w:t>
            </w:r>
            <w:r>
              <w:rPr>
                <w:rFonts w:ascii="宋体" w:eastAsia="宋体" w:hAnsi="宋体" w:cs="宋体" w:hint="eastAsia"/>
                <w:color w:val="auto"/>
                <w:sz w:val="18"/>
                <w:szCs w:val="18"/>
              </w:rPr>
              <w:br/>
              <w:t>分值</w:t>
            </w:r>
            <w:r>
              <w:rPr>
                <w:rFonts w:ascii="宋体" w:eastAsia="宋体" w:hAnsi="宋体" w:cs="宋体" w:hint="eastAsia"/>
                <w:color w:val="auto"/>
                <w:sz w:val="18"/>
                <w:szCs w:val="18"/>
              </w:rPr>
              <w:br/>
              <w:t>（10）</w:t>
            </w:r>
          </w:p>
        </w:tc>
      </w:tr>
      <w:tr w:rsidR="001A6014">
        <w:trPr>
          <w:trHeight w:val="380"/>
        </w:trPr>
        <w:tc>
          <w:tcPr>
            <w:tcW w:w="1583"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1A6014">
            <w:pPr>
              <w:jc w:val="center"/>
              <w:rPr>
                <w:rFonts w:ascii="宋体" w:eastAsia="宋体" w:hAnsi="宋体" w:cs="宋体"/>
                <w:color w:val="auto"/>
                <w:sz w:val="18"/>
                <w:szCs w:val="18"/>
              </w:rPr>
            </w:pP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textAlignment w:val="center"/>
              <w:rPr>
                <w:rFonts w:ascii="宋体" w:eastAsia="宋体" w:hAnsi="宋体" w:cs="宋体"/>
                <w:color w:val="auto"/>
                <w:sz w:val="18"/>
                <w:szCs w:val="18"/>
              </w:rPr>
            </w:pPr>
            <w:r>
              <w:rPr>
                <w:rFonts w:ascii="宋体" w:eastAsia="宋体" w:hAnsi="宋体" w:cs="宋体" w:hint="eastAsia"/>
                <w:color w:val="auto"/>
                <w:sz w:val="18"/>
                <w:szCs w:val="18"/>
              </w:rPr>
              <w:t xml:space="preserve">   其中：财政拨款</w:t>
            </w:r>
          </w:p>
        </w:tc>
        <w:tc>
          <w:tcPr>
            <w:tcW w:w="441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textAlignment w:val="center"/>
              <w:rPr>
                <w:rFonts w:ascii="宋体" w:eastAsia="宋体" w:hAnsi="宋体" w:cs="宋体"/>
                <w:color w:val="auto"/>
                <w:sz w:val="18"/>
                <w:szCs w:val="18"/>
              </w:rPr>
            </w:pPr>
            <w:r>
              <w:rPr>
                <w:rFonts w:ascii="宋体" w:eastAsia="宋体" w:hAnsi="宋体" w:cs="宋体" w:hint="eastAsia"/>
                <w:color w:val="auto"/>
                <w:sz w:val="18"/>
                <w:szCs w:val="18"/>
              </w:rPr>
              <w:t>14.37</w:t>
            </w:r>
          </w:p>
        </w:tc>
        <w:tc>
          <w:tcPr>
            <w:tcW w:w="99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1A6014">
            <w:pPr>
              <w:jc w:val="center"/>
              <w:rPr>
                <w:rFonts w:ascii="宋体" w:eastAsia="宋体" w:hAnsi="宋体" w:cs="宋体"/>
                <w:color w:val="auto"/>
                <w:sz w:val="18"/>
                <w:szCs w:val="18"/>
              </w:rPr>
            </w:pPr>
          </w:p>
        </w:tc>
      </w:tr>
      <w:tr w:rsidR="001A6014">
        <w:trPr>
          <w:trHeight w:val="380"/>
        </w:trPr>
        <w:tc>
          <w:tcPr>
            <w:tcW w:w="1583"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1A6014">
            <w:pPr>
              <w:jc w:val="center"/>
              <w:rPr>
                <w:rFonts w:ascii="宋体" w:eastAsia="宋体" w:hAnsi="宋体" w:cs="宋体"/>
                <w:color w:val="auto"/>
                <w:sz w:val="18"/>
                <w:szCs w:val="18"/>
              </w:rPr>
            </w:pP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textAlignment w:val="center"/>
              <w:rPr>
                <w:rFonts w:ascii="宋体" w:eastAsia="宋体" w:hAnsi="宋体" w:cs="宋体"/>
                <w:color w:val="auto"/>
                <w:sz w:val="18"/>
                <w:szCs w:val="18"/>
              </w:rPr>
            </w:pPr>
            <w:r>
              <w:rPr>
                <w:rFonts w:ascii="宋体" w:eastAsia="宋体" w:hAnsi="宋体" w:cs="宋体" w:hint="eastAsia"/>
                <w:color w:val="auto"/>
                <w:sz w:val="18"/>
                <w:szCs w:val="18"/>
              </w:rPr>
              <w:t xml:space="preserve">     上年结转资金</w:t>
            </w:r>
          </w:p>
        </w:tc>
        <w:tc>
          <w:tcPr>
            <w:tcW w:w="441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textAlignment w:val="center"/>
              <w:rPr>
                <w:rFonts w:ascii="宋体" w:eastAsia="宋体" w:hAnsi="宋体" w:cs="宋体"/>
                <w:color w:val="auto"/>
                <w:sz w:val="18"/>
                <w:szCs w:val="18"/>
              </w:rPr>
            </w:pPr>
            <w:r>
              <w:rPr>
                <w:rFonts w:ascii="宋体" w:eastAsia="宋体" w:hAnsi="宋体" w:cs="宋体" w:hint="eastAsia"/>
                <w:color w:val="auto"/>
                <w:sz w:val="18"/>
                <w:szCs w:val="18"/>
              </w:rPr>
              <w:t>0.00</w:t>
            </w:r>
          </w:p>
        </w:tc>
        <w:tc>
          <w:tcPr>
            <w:tcW w:w="99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1A6014">
            <w:pPr>
              <w:jc w:val="center"/>
              <w:rPr>
                <w:rFonts w:ascii="宋体" w:eastAsia="宋体" w:hAnsi="宋体" w:cs="宋体"/>
                <w:color w:val="auto"/>
                <w:sz w:val="18"/>
                <w:szCs w:val="18"/>
              </w:rPr>
            </w:pPr>
          </w:p>
        </w:tc>
      </w:tr>
      <w:tr w:rsidR="001A6014">
        <w:trPr>
          <w:trHeight w:val="380"/>
        </w:trPr>
        <w:tc>
          <w:tcPr>
            <w:tcW w:w="1583"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1A6014">
            <w:pPr>
              <w:jc w:val="center"/>
              <w:rPr>
                <w:rFonts w:ascii="宋体" w:eastAsia="宋体" w:hAnsi="宋体" w:cs="宋体"/>
                <w:color w:val="auto"/>
                <w:sz w:val="18"/>
                <w:szCs w:val="18"/>
              </w:rPr>
            </w:pP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textAlignment w:val="center"/>
              <w:rPr>
                <w:rFonts w:ascii="宋体" w:eastAsia="宋体" w:hAnsi="宋体" w:cs="宋体"/>
                <w:color w:val="auto"/>
                <w:sz w:val="18"/>
                <w:szCs w:val="18"/>
              </w:rPr>
            </w:pPr>
            <w:r>
              <w:rPr>
                <w:rFonts w:ascii="宋体" w:eastAsia="宋体" w:hAnsi="宋体" w:cs="宋体" w:hint="eastAsia"/>
                <w:color w:val="auto"/>
                <w:sz w:val="18"/>
                <w:szCs w:val="18"/>
              </w:rPr>
              <w:t xml:space="preserve">         其他资金</w:t>
            </w:r>
          </w:p>
        </w:tc>
        <w:tc>
          <w:tcPr>
            <w:tcW w:w="441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textAlignment w:val="center"/>
              <w:rPr>
                <w:rFonts w:ascii="宋体" w:eastAsia="宋体" w:hAnsi="宋体" w:cs="宋体"/>
                <w:color w:val="auto"/>
                <w:sz w:val="18"/>
                <w:szCs w:val="18"/>
              </w:rPr>
            </w:pPr>
            <w:r>
              <w:rPr>
                <w:rFonts w:ascii="宋体" w:eastAsia="宋体" w:hAnsi="宋体" w:cs="宋体" w:hint="eastAsia"/>
                <w:color w:val="auto"/>
                <w:sz w:val="18"/>
                <w:szCs w:val="18"/>
              </w:rPr>
              <w:t>0.00</w:t>
            </w:r>
          </w:p>
        </w:tc>
        <w:tc>
          <w:tcPr>
            <w:tcW w:w="99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1A6014">
            <w:pPr>
              <w:jc w:val="center"/>
              <w:rPr>
                <w:rFonts w:ascii="宋体" w:eastAsia="宋体" w:hAnsi="宋体" w:cs="宋体"/>
                <w:color w:val="auto"/>
                <w:sz w:val="18"/>
                <w:szCs w:val="18"/>
              </w:rPr>
            </w:pPr>
          </w:p>
        </w:tc>
      </w:tr>
      <w:tr w:rsidR="001A6014">
        <w:trPr>
          <w:trHeight w:val="380"/>
        </w:trPr>
        <w:tc>
          <w:tcPr>
            <w:tcW w:w="42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color w:val="auto"/>
                <w:sz w:val="18"/>
                <w:szCs w:val="18"/>
              </w:rPr>
            </w:pPr>
            <w:r>
              <w:rPr>
                <w:rFonts w:ascii="宋体" w:eastAsia="宋体" w:hAnsi="宋体" w:cs="宋体" w:hint="eastAsia"/>
                <w:color w:val="auto"/>
                <w:sz w:val="18"/>
                <w:szCs w:val="18"/>
              </w:rPr>
              <w:t>总体目标</w:t>
            </w:r>
          </w:p>
        </w:tc>
        <w:tc>
          <w:tcPr>
            <w:tcW w:w="8453"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color w:val="auto"/>
                <w:sz w:val="18"/>
                <w:szCs w:val="18"/>
              </w:rPr>
            </w:pPr>
            <w:r>
              <w:rPr>
                <w:rFonts w:ascii="宋体" w:eastAsia="宋体" w:hAnsi="宋体" w:cs="宋体" w:hint="eastAsia"/>
                <w:color w:val="auto"/>
                <w:sz w:val="18"/>
                <w:szCs w:val="18"/>
              </w:rPr>
              <w:t>年度目标</w:t>
            </w:r>
          </w:p>
        </w:tc>
      </w:tr>
      <w:tr w:rsidR="001A6014">
        <w:trPr>
          <w:trHeight w:val="1900"/>
        </w:trPr>
        <w:tc>
          <w:tcPr>
            <w:tcW w:w="42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1A6014">
            <w:pPr>
              <w:jc w:val="center"/>
              <w:rPr>
                <w:rFonts w:ascii="宋体" w:eastAsia="宋体" w:hAnsi="宋体" w:cs="宋体"/>
                <w:color w:val="auto"/>
                <w:sz w:val="18"/>
                <w:szCs w:val="18"/>
              </w:rPr>
            </w:pPr>
          </w:p>
        </w:tc>
        <w:tc>
          <w:tcPr>
            <w:tcW w:w="8453" w:type="dxa"/>
            <w:gridSpan w:val="5"/>
            <w:tcBorders>
              <w:top w:val="single" w:sz="4" w:space="0" w:color="000000"/>
              <w:left w:val="single" w:sz="4" w:space="0" w:color="000000"/>
              <w:bottom w:val="single" w:sz="4" w:space="0" w:color="000000"/>
              <w:right w:val="single" w:sz="4" w:space="0" w:color="000000"/>
            </w:tcBorders>
            <w:shd w:val="clear" w:color="auto" w:fill="auto"/>
          </w:tcPr>
          <w:p w:rsidR="001A6014" w:rsidRDefault="003A6122">
            <w:pPr>
              <w:textAlignment w:val="top"/>
              <w:rPr>
                <w:rFonts w:ascii="宋体" w:eastAsia="宋体" w:hAnsi="宋体" w:cs="宋体"/>
                <w:color w:val="auto"/>
                <w:sz w:val="18"/>
                <w:szCs w:val="18"/>
              </w:rPr>
            </w:pPr>
            <w:r>
              <w:rPr>
                <w:rFonts w:ascii="宋体" w:eastAsia="宋体" w:hAnsi="宋体" w:cs="宋体" w:hint="eastAsia"/>
                <w:color w:val="auto"/>
                <w:sz w:val="18"/>
                <w:szCs w:val="18"/>
              </w:rPr>
              <w:t>按照观测规范和业务需求，维护地面观测业务可靠运行，完成年度探测任务，提供合格探测数据。</w:t>
            </w:r>
          </w:p>
        </w:tc>
      </w:tr>
      <w:tr w:rsidR="001A6014">
        <w:trPr>
          <w:trHeight w:val="460"/>
        </w:trPr>
        <w:tc>
          <w:tcPr>
            <w:tcW w:w="42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color w:val="auto"/>
                <w:sz w:val="18"/>
                <w:szCs w:val="18"/>
              </w:rPr>
            </w:pPr>
            <w:r>
              <w:rPr>
                <w:rFonts w:ascii="宋体" w:eastAsia="宋体" w:hAnsi="宋体" w:cs="宋体" w:hint="eastAsia"/>
                <w:color w:val="auto"/>
                <w:sz w:val="18"/>
                <w:szCs w:val="18"/>
              </w:rPr>
              <w:t>绩效指标</w:t>
            </w:r>
          </w:p>
        </w:tc>
        <w:tc>
          <w:tcPr>
            <w:tcW w:w="11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color w:val="auto"/>
                <w:sz w:val="18"/>
                <w:szCs w:val="18"/>
              </w:rPr>
            </w:pPr>
            <w:r>
              <w:rPr>
                <w:rFonts w:ascii="宋体" w:eastAsia="宋体" w:hAnsi="宋体" w:cs="宋体" w:hint="eastAsia"/>
                <w:color w:val="auto"/>
                <w:sz w:val="18"/>
                <w:szCs w:val="18"/>
              </w:rPr>
              <w:t>一级指标</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color w:val="auto"/>
                <w:sz w:val="18"/>
                <w:szCs w:val="18"/>
              </w:rPr>
            </w:pPr>
            <w:r>
              <w:rPr>
                <w:rFonts w:ascii="宋体" w:eastAsia="宋体" w:hAnsi="宋体" w:cs="宋体" w:hint="eastAsia"/>
                <w:color w:val="auto"/>
                <w:sz w:val="18"/>
                <w:szCs w:val="18"/>
              </w:rPr>
              <w:t>二级指标</w:t>
            </w:r>
          </w:p>
        </w:tc>
        <w:tc>
          <w:tcPr>
            <w:tcW w:w="30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color w:val="auto"/>
                <w:sz w:val="18"/>
                <w:szCs w:val="18"/>
              </w:rPr>
            </w:pPr>
            <w:r>
              <w:rPr>
                <w:rFonts w:ascii="宋体" w:eastAsia="宋体" w:hAnsi="宋体" w:cs="宋体" w:hint="eastAsia"/>
                <w:color w:val="auto"/>
                <w:sz w:val="18"/>
                <w:szCs w:val="18"/>
              </w:rPr>
              <w:t>三级指标</w:t>
            </w:r>
          </w:p>
        </w:tc>
        <w:tc>
          <w:tcPr>
            <w:tcW w:w="1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color w:val="auto"/>
                <w:sz w:val="18"/>
                <w:szCs w:val="18"/>
              </w:rPr>
            </w:pPr>
            <w:r>
              <w:rPr>
                <w:rFonts w:ascii="宋体" w:eastAsia="宋体" w:hAnsi="宋体" w:cs="宋体" w:hint="eastAsia"/>
                <w:color w:val="auto"/>
                <w:sz w:val="18"/>
                <w:szCs w:val="18"/>
              </w:rPr>
              <w:t>指标值</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color w:val="auto"/>
                <w:sz w:val="18"/>
                <w:szCs w:val="18"/>
              </w:rPr>
            </w:pPr>
            <w:r>
              <w:rPr>
                <w:rFonts w:ascii="宋体" w:eastAsia="宋体" w:hAnsi="宋体" w:cs="宋体" w:hint="eastAsia"/>
                <w:color w:val="auto"/>
                <w:sz w:val="18"/>
                <w:szCs w:val="18"/>
              </w:rPr>
              <w:t>分值权重</w:t>
            </w:r>
          </w:p>
        </w:tc>
      </w:tr>
      <w:tr w:rsidR="001A6014">
        <w:trPr>
          <w:trHeight w:val="518"/>
        </w:trPr>
        <w:tc>
          <w:tcPr>
            <w:tcW w:w="42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1A6014">
            <w:pPr>
              <w:jc w:val="center"/>
              <w:rPr>
                <w:rFonts w:ascii="宋体" w:eastAsia="宋体" w:hAnsi="宋体" w:cs="宋体"/>
                <w:color w:val="auto"/>
                <w:sz w:val="18"/>
                <w:szCs w:val="18"/>
              </w:rPr>
            </w:pPr>
          </w:p>
        </w:tc>
        <w:tc>
          <w:tcPr>
            <w:tcW w:w="116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color w:val="auto"/>
                <w:sz w:val="18"/>
                <w:szCs w:val="18"/>
              </w:rPr>
            </w:pPr>
            <w:r>
              <w:rPr>
                <w:rFonts w:ascii="宋体" w:eastAsia="宋体" w:hAnsi="宋体" w:cs="宋体" w:hint="eastAsia"/>
                <w:color w:val="auto"/>
                <w:sz w:val="18"/>
                <w:szCs w:val="18"/>
              </w:rPr>
              <w:t>产出指标</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color w:val="auto"/>
                <w:sz w:val="18"/>
                <w:szCs w:val="18"/>
              </w:rPr>
            </w:pPr>
            <w:r>
              <w:rPr>
                <w:rFonts w:ascii="宋体" w:eastAsia="宋体" w:hAnsi="宋体" w:cs="宋体" w:hint="eastAsia"/>
                <w:color w:val="auto"/>
                <w:sz w:val="18"/>
                <w:szCs w:val="18"/>
              </w:rPr>
              <w:t>数量指标</w:t>
            </w:r>
          </w:p>
        </w:tc>
        <w:tc>
          <w:tcPr>
            <w:tcW w:w="30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textAlignment w:val="center"/>
              <w:rPr>
                <w:rFonts w:ascii="宋体" w:eastAsia="宋体" w:hAnsi="宋体" w:cs="宋体"/>
                <w:color w:val="auto"/>
                <w:sz w:val="18"/>
                <w:szCs w:val="18"/>
              </w:rPr>
            </w:pPr>
            <w:r>
              <w:rPr>
                <w:rFonts w:ascii="宋体" w:eastAsia="宋体" w:hAnsi="宋体" w:cs="宋体" w:hint="eastAsia"/>
                <w:color w:val="auto"/>
                <w:sz w:val="18"/>
                <w:szCs w:val="18"/>
              </w:rPr>
              <w:t>常规气象观测站维护数量</w:t>
            </w:r>
          </w:p>
        </w:tc>
        <w:tc>
          <w:tcPr>
            <w:tcW w:w="1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color w:val="auto"/>
                <w:sz w:val="18"/>
                <w:szCs w:val="18"/>
              </w:rPr>
            </w:pPr>
            <w:r>
              <w:rPr>
                <w:rFonts w:ascii="宋体" w:eastAsia="宋体" w:hAnsi="宋体" w:cs="宋体" w:hint="eastAsia"/>
                <w:color w:val="auto"/>
                <w:sz w:val="18"/>
                <w:szCs w:val="18"/>
              </w:rPr>
              <w:t>＝3个</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color w:val="auto"/>
                <w:sz w:val="18"/>
                <w:szCs w:val="18"/>
              </w:rPr>
            </w:pPr>
            <w:r>
              <w:rPr>
                <w:rFonts w:ascii="宋体" w:eastAsia="宋体" w:hAnsi="宋体" w:cs="宋体" w:hint="eastAsia"/>
                <w:color w:val="auto"/>
                <w:sz w:val="18"/>
                <w:szCs w:val="18"/>
              </w:rPr>
              <w:t>10.00</w:t>
            </w:r>
          </w:p>
        </w:tc>
      </w:tr>
      <w:tr w:rsidR="001A6014">
        <w:trPr>
          <w:trHeight w:val="535"/>
        </w:trPr>
        <w:tc>
          <w:tcPr>
            <w:tcW w:w="42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1A6014">
            <w:pPr>
              <w:jc w:val="center"/>
              <w:rPr>
                <w:rFonts w:ascii="宋体" w:eastAsia="宋体" w:hAnsi="宋体" w:cs="宋体"/>
                <w:color w:val="auto"/>
                <w:sz w:val="18"/>
                <w:szCs w:val="18"/>
              </w:rPr>
            </w:pPr>
          </w:p>
        </w:tc>
        <w:tc>
          <w:tcPr>
            <w:tcW w:w="116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1A6014">
            <w:pPr>
              <w:jc w:val="center"/>
              <w:rPr>
                <w:rFonts w:ascii="宋体" w:eastAsia="宋体" w:hAnsi="宋体" w:cs="宋体"/>
                <w:color w:val="auto"/>
                <w:sz w:val="18"/>
                <w:szCs w:val="18"/>
              </w:rPr>
            </w:pP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color w:val="auto"/>
                <w:sz w:val="18"/>
                <w:szCs w:val="18"/>
              </w:rPr>
            </w:pPr>
            <w:r>
              <w:rPr>
                <w:rFonts w:ascii="宋体" w:eastAsia="宋体" w:hAnsi="宋体" w:cs="宋体" w:hint="eastAsia"/>
                <w:color w:val="auto"/>
                <w:sz w:val="18"/>
                <w:szCs w:val="18"/>
              </w:rPr>
              <w:t>数量指标</w:t>
            </w:r>
          </w:p>
        </w:tc>
        <w:tc>
          <w:tcPr>
            <w:tcW w:w="30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textAlignment w:val="center"/>
              <w:rPr>
                <w:rFonts w:ascii="宋体" w:eastAsia="宋体" w:hAnsi="宋体" w:cs="宋体"/>
                <w:color w:val="auto"/>
                <w:sz w:val="18"/>
                <w:szCs w:val="18"/>
              </w:rPr>
            </w:pPr>
            <w:r>
              <w:rPr>
                <w:rFonts w:ascii="宋体" w:eastAsia="宋体" w:hAnsi="宋体" w:cs="宋体" w:hint="eastAsia"/>
                <w:color w:val="auto"/>
                <w:sz w:val="18"/>
                <w:szCs w:val="18"/>
              </w:rPr>
              <w:t>国家级地面气象观测站维护数量</w:t>
            </w:r>
          </w:p>
        </w:tc>
        <w:tc>
          <w:tcPr>
            <w:tcW w:w="1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color w:val="auto"/>
                <w:sz w:val="18"/>
                <w:szCs w:val="18"/>
              </w:rPr>
            </w:pPr>
            <w:r>
              <w:rPr>
                <w:rFonts w:ascii="宋体" w:eastAsia="宋体" w:hAnsi="宋体" w:cs="宋体" w:hint="eastAsia"/>
                <w:color w:val="auto"/>
                <w:sz w:val="18"/>
                <w:szCs w:val="18"/>
              </w:rPr>
              <w:t>＝1部</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color w:val="auto"/>
                <w:sz w:val="18"/>
                <w:szCs w:val="18"/>
              </w:rPr>
            </w:pPr>
            <w:r>
              <w:rPr>
                <w:rFonts w:ascii="宋体" w:eastAsia="宋体" w:hAnsi="宋体" w:cs="宋体" w:hint="eastAsia"/>
                <w:color w:val="auto"/>
                <w:sz w:val="18"/>
                <w:szCs w:val="18"/>
              </w:rPr>
              <w:t>10.00</w:t>
            </w:r>
          </w:p>
        </w:tc>
      </w:tr>
      <w:tr w:rsidR="001A6014">
        <w:trPr>
          <w:trHeight w:val="553"/>
        </w:trPr>
        <w:tc>
          <w:tcPr>
            <w:tcW w:w="42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1A6014">
            <w:pPr>
              <w:jc w:val="center"/>
              <w:rPr>
                <w:rFonts w:ascii="宋体" w:eastAsia="宋体" w:hAnsi="宋体" w:cs="宋体"/>
                <w:color w:val="auto"/>
                <w:sz w:val="18"/>
                <w:szCs w:val="18"/>
              </w:rPr>
            </w:pPr>
          </w:p>
        </w:tc>
        <w:tc>
          <w:tcPr>
            <w:tcW w:w="116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1A6014">
            <w:pPr>
              <w:jc w:val="center"/>
              <w:rPr>
                <w:rFonts w:ascii="宋体" w:eastAsia="宋体" w:hAnsi="宋体" w:cs="宋体"/>
                <w:color w:val="auto"/>
                <w:sz w:val="18"/>
                <w:szCs w:val="18"/>
              </w:rPr>
            </w:pP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color w:val="auto"/>
                <w:sz w:val="18"/>
                <w:szCs w:val="18"/>
              </w:rPr>
            </w:pPr>
            <w:r>
              <w:rPr>
                <w:rFonts w:ascii="宋体" w:eastAsia="宋体" w:hAnsi="宋体" w:cs="宋体" w:hint="eastAsia"/>
                <w:color w:val="auto"/>
                <w:sz w:val="18"/>
                <w:szCs w:val="18"/>
              </w:rPr>
              <w:t>质量指标</w:t>
            </w:r>
          </w:p>
        </w:tc>
        <w:tc>
          <w:tcPr>
            <w:tcW w:w="30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textAlignment w:val="center"/>
              <w:rPr>
                <w:rFonts w:ascii="宋体" w:eastAsia="宋体" w:hAnsi="宋体" w:cs="宋体"/>
                <w:color w:val="auto"/>
                <w:sz w:val="18"/>
                <w:szCs w:val="18"/>
              </w:rPr>
            </w:pPr>
            <w:r>
              <w:rPr>
                <w:rFonts w:ascii="宋体" w:eastAsia="宋体" w:hAnsi="宋体" w:cs="宋体" w:hint="eastAsia"/>
                <w:color w:val="auto"/>
                <w:sz w:val="18"/>
                <w:szCs w:val="18"/>
              </w:rPr>
              <w:t>常规气象观测站平均业务可用性</w:t>
            </w:r>
          </w:p>
        </w:tc>
        <w:tc>
          <w:tcPr>
            <w:tcW w:w="1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color w:val="auto"/>
                <w:sz w:val="18"/>
                <w:szCs w:val="18"/>
              </w:rPr>
            </w:pPr>
            <w:r>
              <w:rPr>
                <w:rFonts w:ascii="宋体" w:eastAsia="宋体" w:hAnsi="宋体" w:cs="宋体" w:hint="eastAsia"/>
                <w:color w:val="auto"/>
                <w:sz w:val="18"/>
                <w:szCs w:val="18"/>
              </w:rPr>
              <w:t>≥96%</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color w:val="auto"/>
                <w:sz w:val="18"/>
                <w:szCs w:val="18"/>
              </w:rPr>
            </w:pPr>
            <w:r>
              <w:rPr>
                <w:rFonts w:ascii="宋体" w:eastAsia="宋体" w:hAnsi="宋体" w:cs="宋体" w:hint="eastAsia"/>
                <w:color w:val="auto"/>
                <w:sz w:val="18"/>
                <w:szCs w:val="18"/>
              </w:rPr>
              <w:t>5.00</w:t>
            </w:r>
          </w:p>
        </w:tc>
      </w:tr>
      <w:tr w:rsidR="001A6014">
        <w:trPr>
          <w:trHeight w:val="480"/>
        </w:trPr>
        <w:tc>
          <w:tcPr>
            <w:tcW w:w="42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1A6014">
            <w:pPr>
              <w:jc w:val="center"/>
              <w:rPr>
                <w:rFonts w:ascii="宋体" w:eastAsia="宋体" w:hAnsi="宋体" w:cs="宋体"/>
                <w:color w:val="auto"/>
                <w:sz w:val="18"/>
                <w:szCs w:val="18"/>
              </w:rPr>
            </w:pPr>
          </w:p>
        </w:tc>
        <w:tc>
          <w:tcPr>
            <w:tcW w:w="116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1A6014">
            <w:pPr>
              <w:jc w:val="center"/>
              <w:rPr>
                <w:rFonts w:ascii="宋体" w:eastAsia="宋体" w:hAnsi="宋体" w:cs="宋体"/>
                <w:color w:val="auto"/>
                <w:sz w:val="18"/>
                <w:szCs w:val="18"/>
              </w:rPr>
            </w:pP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color w:val="auto"/>
                <w:sz w:val="18"/>
                <w:szCs w:val="18"/>
              </w:rPr>
            </w:pPr>
            <w:r>
              <w:rPr>
                <w:rFonts w:ascii="宋体" w:eastAsia="宋体" w:hAnsi="宋体" w:cs="宋体" w:hint="eastAsia"/>
                <w:color w:val="auto"/>
                <w:sz w:val="18"/>
                <w:szCs w:val="18"/>
              </w:rPr>
              <w:t>质量指标</w:t>
            </w:r>
          </w:p>
        </w:tc>
        <w:tc>
          <w:tcPr>
            <w:tcW w:w="30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textAlignment w:val="center"/>
              <w:rPr>
                <w:rFonts w:ascii="宋体" w:eastAsia="宋体" w:hAnsi="宋体" w:cs="宋体"/>
                <w:color w:val="auto"/>
                <w:sz w:val="18"/>
                <w:szCs w:val="18"/>
              </w:rPr>
            </w:pPr>
            <w:r>
              <w:rPr>
                <w:rFonts w:ascii="宋体" w:eastAsia="宋体" w:hAnsi="宋体" w:cs="宋体" w:hint="eastAsia"/>
                <w:color w:val="auto"/>
                <w:sz w:val="18"/>
                <w:szCs w:val="18"/>
              </w:rPr>
              <w:t>国家级地面气象观测站平均业务可用性</w:t>
            </w:r>
          </w:p>
        </w:tc>
        <w:tc>
          <w:tcPr>
            <w:tcW w:w="1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color w:val="auto"/>
                <w:sz w:val="18"/>
                <w:szCs w:val="18"/>
              </w:rPr>
            </w:pPr>
            <w:r>
              <w:rPr>
                <w:rFonts w:ascii="宋体" w:eastAsia="宋体" w:hAnsi="宋体" w:cs="宋体" w:hint="eastAsia"/>
                <w:color w:val="auto"/>
                <w:sz w:val="18"/>
                <w:szCs w:val="18"/>
              </w:rPr>
              <w:t>≥98.5%</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color w:val="auto"/>
                <w:sz w:val="18"/>
                <w:szCs w:val="18"/>
              </w:rPr>
            </w:pPr>
            <w:r>
              <w:rPr>
                <w:rFonts w:ascii="宋体" w:eastAsia="宋体" w:hAnsi="宋体" w:cs="宋体" w:hint="eastAsia"/>
                <w:color w:val="auto"/>
                <w:sz w:val="18"/>
                <w:szCs w:val="18"/>
              </w:rPr>
              <w:t>10.00</w:t>
            </w:r>
          </w:p>
        </w:tc>
      </w:tr>
      <w:tr w:rsidR="001A6014">
        <w:trPr>
          <w:trHeight w:val="720"/>
        </w:trPr>
        <w:tc>
          <w:tcPr>
            <w:tcW w:w="42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1A6014">
            <w:pPr>
              <w:jc w:val="center"/>
              <w:rPr>
                <w:rFonts w:ascii="宋体" w:eastAsia="宋体" w:hAnsi="宋体" w:cs="宋体"/>
                <w:color w:val="auto"/>
                <w:sz w:val="18"/>
                <w:szCs w:val="18"/>
              </w:rPr>
            </w:pPr>
          </w:p>
        </w:tc>
        <w:tc>
          <w:tcPr>
            <w:tcW w:w="11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color w:val="auto"/>
                <w:sz w:val="18"/>
                <w:szCs w:val="18"/>
              </w:rPr>
            </w:pPr>
            <w:r>
              <w:rPr>
                <w:rFonts w:ascii="宋体" w:eastAsia="宋体" w:hAnsi="宋体" w:cs="宋体" w:hint="eastAsia"/>
                <w:color w:val="auto"/>
                <w:sz w:val="18"/>
                <w:szCs w:val="18"/>
              </w:rPr>
              <w:t>效益指标</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color w:val="auto"/>
                <w:sz w:val="18"/>
                <w:szCs w:val="18"/>
              </w:rPr>
            </w:pPr>
            <w:r>
              <w:rPr>
                <w:rFonts w:ascii="宋体" w:eastAsia="宋体" w:hAnsi="宋体" w:cs="宋体" w:hint="eastAsia"/>
                <w:color w:val="auto"/>
                <w:sz w:val="18"/>
                <w:szCs w:val="18"/>
              </w:rPr>
              <w:t>社会效益指标</w:t>
            </w:r>
          </w:p>
        </w:tc>
        <w:tc>
          <w:tcPr>
            <w:tcW w:w="30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textAlignment w:val="center"/>
              <w:rPr>
                <w:rFonts w:ascii="宋体" w:eastAsia="宋体" w:hAnsi="宋体" w:cs="宋体"/>
                <w:color w:val="auto"/>
                <w:sz w:val="18"/>
                <w:szCs w:val="18"/>
              </w:rPr>
            </w:pPr>
            <w:r>
              <w:rPr>
                <w:rFonts w:ascii="宋体" w:eastAsia="宋体" w:hAnsi="宋体" w:cs="宋体" w:hint="eastAsia"/>
                <w:color w:val="auto"/>
                <w:sz w:val="18"/>
                <w:szCs w:val="18"/>
              </w:rPr>
              <w:t>气象观测资料对促进经济社会发展、维护人民生产生活方面发挥积极作用</w:t>
            </w:r>
          </w:p>
        </w:tc>
        <w:tc>
          <w:tcPr>
            <w:tcW w:w="1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color w:val="auto"/>
                <w:sz w:val="18"/>
                <w:szCs w:val="18"/>
              </w:rPr>
            </w:pPr>
            <w:r>
              <w:rPr>
                <w:rFonts w:ascii="宋体" w:eastAsia="宋体" w:hAnsi="宋体" w:cs="宋体" w:hint="eastAsia"/>
                <w:color w:val="auto"/>
                <w:sz w:val="18"/>
                <w:szCs w:val="18"/>
              </w:rPr>
              <w:t>基本达到目标</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color w:val="auto"/>
                <w:sz w:val="18"/>
                <w:szCs w:val="18"/>
              </w:rPr>
            </w:pPr>
            <w:r>
              <w:rPr>
                <w:rFonts w:ascii="宋体" w:eastAsia="宋体" w:hAnsi="宋体" w:cs="宋体" w:hint="eastAsia"/>
                <w:color w:val="auto"/>
                <w:sz w:val="18"/>
                <w:szCs w:val="18"/>
              </w:rPr>
              <w:t>30.00</w:t>
            </w:r>
          </w:p>
        </w:tc>
      </w:tr>
      <w:tr w:rsidR="001A6014">
        <w:trPr>
          <w:trHeight w:val="631"/>
        </w:trPr>
        <w:tc>
          <w:tcPr>
            <w:tcW w:w="42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1A6014">
            <w:pPr>
              <w:jc w:val="center"/>
              <w:rPr>
                <w:rFonts w:ascii="宋体" w:eastAsia="宋体" w:hAnsi="宋体" w:cs="宋体"/>
                <w:color w:val="auto"/>
                <w:sz w:val="18"/>
                <w:szCs w:val="18"/>
              </w:rPr>
            </w:pPr>
          </w:p>
        </w:tc>
        <w:tc>
          <w:tcPr>
            <w:tcW w:w="11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color w:val="auto"/>
                <w:sz w:val="18"/>
                <w:szCs w:val="18"/>
              </w:rPr>
            </w:pPr>
            <w:r>
              <w:rPr>
                <w:rFonts w:ascii="宋体" w:eastAsia="宋体" w:hAnsi="宋体" w:cs="宋体" w:hint="eastAsia"/>
                <w:color w:val="auto"/>
                <w:sz w:val="18"/>
                <w:szCs w:val="18"/>
              </w:rPr>
              <w:t>满意度指标</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color w:val="auto"/>
                <w:sz w:val="18"/>
                <w:szCs w:val="18"/>
              </w:rPr>
            </w:pPr>
            <w:r>
              <w:rPr>
                <w:rFonts w:ascii="宋体" w:eastAsia="宋体" w:hAnsi="宋体" w:cs="宋体" w:hint="eastAsia"/>
                <w:color w:val="auto"/>
                <w:sz w:val="18"/>
                <w:szCs w:val="18"/>
              </w:rPr>
              <w:t>服务对象满意度指标</w:t>
            </w:r>
          </w:p>
        </w:tc>
        <w:tc>
          <w:tcPr>
            <w:tcW w:w="30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textAlignment w:val="center"/>
              <w:rPr>
                <w:rFonts w:ascii="宋体" w:eastAsia="宋体" w:hAnsi="宋体" w:cs="宋体"/>
                <w:color w:val="auto"/>
                <w:sz w:val="18"/>
                <w:szCs w:val="18"/>
              </w:rPr>
            </w:pPr>
            <w:r>
              <w:rPr>
                <w:rFonts w:ascii="宋体" w:eastAsia="宋体" w:hAnsi="宋体" w:cs="宋体" w:hint="eastAsia"/>
                <w:color w:val="auto"/>
                <w:sz w:val="18"/>
                <w:szCs w:val="18"/>
              </w:rPr>
              <w:t>服务对象投诉率</w:t>
            </w:r>
          </w:p>
        </w:tc>
        <w:tc>
          <w:tcPr>
            <w:tcW w:w="1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color w:val="auto"/>
                <w:sz w:val="18"/>
                <w:szCs w:val="18"/>
              </w:rPr>
            </w:pPr>
            <w:r>
              <w:rPr>
                <w:rFonts w:ascii="宋体" w:eastAsia="宋体" w:hAnsi="宋体" w:cs="宋体" w:hint="eastAsia"/>
                <w:color w:val="auto"/>
                <w:sz w:val="18"/>
                <w:szCs w:val="18"/>
              </w:rPr>
              <w:t>零投诉</w:t>
            </w:r>
          </w:p>
        </w:tc>
        <w:tc>
          <w:tcPr>
            <w:tcW w:w="9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color w:val="auto"/>
                <w:sz w:val="18"/>
                <w:szCs w:val="18"/>
              </w:rPr>
            </w:pPr>
            <w:r>
              <w:rPr>
                <w:rFonts w:ascii="宋体" w:eastAsia="宋体" w:hAnsi="宋体" w:cs="宋体" w:hint="eastAsia"/>
                <w:color w:val="auto"/>
                <w:sz w:val="18"/>
                <w:szCs w:val="18"/>
              </w:rPr>
              <w:t>10.00</w:t>
            </w:r>
          </w:p>
        </w:tc>
      </w:tr>
    </w:tbl>
    <w:p w:rsidR="001A6014" w:rsidRDefault="001A6014">
      <w:pPr>
        <w:spacing w:line="640" w:lineRule="atLeast"/>
        <w:ind w:left="1" w:right="68" w:firstLine="705"/>
        <w:rPr>
          <w:rFonts w:ascii="仿宋" w:eastAsia="仿宋" w:hAnsi="仿宋" w:cs="仿宋"/>
          <w:spacing w:val="-10"/>
          <w:sz w:val="32"/>
          <w:szCs w:val="32"/>
        </w:rPr>
      </w:pPr>
    </w:p>
    <w:p w:rsidR="001A6014" w:rsidRDefault="001A6014">
      <w:pPr>
        <w:spacing w:line="640" w:lineRule="atLeast"/>
        <w:ind w:left="1" w:right="68" w:firstLine="705"/>
        <w:rPr>
          <w:rFonts w:ascii="仿宋" w:eastAsia="仿宋" w:hAnsi="仿宋" w:cs="仿宋"/>
          <w:spacing w:val="-10"/>
          <w:sz w:val="32"/>
          <w:szCs w:val="32"/>
        </w:rPr>
      </w:pPr>
    </w:p>
    <w:p w:rsidR="001A6014" w:rsidRDefault="001A6014">
      <w:pPr>
        <w:spacing w:line="640" w:lineRule="atLeast"/>
        <w:ind w:left="1" w:right="68" w:firstLine="705"/>
        <w:rPr>
          <w:rFonts w:ascii="仿宋" w:eastAsia="仿宋" w:hAnsi="仿宋" w:cs="仿宋"/>
          <w:spacing w:val="-10"/>
          <w:sz w:val="32"/>
          <w:szCs w:val="32"/>
        </w:rPr>
      </w:pPr>
    </w:p>
    <w:p w:rsidR="001A6014" w:rsidRDefault="001A6014">
      <w:pPr>
        <w:spacing w:line="640" w:lineRule="atLeast"/>
        <w:ind w:left="1" w:right="68" w:firstLine="705"/>
        <w:rPr>
          <w:rFonts w:ascii="仿宋" w:eastAsia="仿宋" w:hAnsi="仿宋" w:cs="仿宋"/>
          <w:spacing w:val="-10"/>
          <w:sz w:val="32"/>
          <w:szCs w:val="32"/>
        </w:rPr>
      </w:pPr>
    </w:p>
    <w:tbl>
      <w:tblPr>
        <w:tblW w:w="9135" w:type="dxa"/>
        <w:tblInd w:w="93" w:type="dxa"/>
        <w:tblLook w:val="04A0"/>
      </w:tblPr>
      <w:tblGrid>
        <w:gridCol w:w="420"/>
        <w:gridCol w:w="1155"/>
        <w:gridCol w:w="1785"/>
        <w:gridCol w:w="2940"/>
        <w:gridCol w:w="1890"/>
        <w:gridCol w:w="945"/>
      </w:tblGrid>
      <w:tr w:rsidR="001A6014">
        <w:trPr>
          <w:trHeight w:val="700"/>
        </w:trPr>
        <w:tc>
          <w:tcPr>
            <w:tcW w:w="9135" w:type="dxa"/>
            <w:gridSpan w:val="6"/>
            <w:tcBorders>
              <w:top w:val="nil"/>
              <w:left w:val="nil"/>
              <w:bottom w:val="nil"/>
              <w:right w:val="nil"/>
            </w:tcBorders>
            <w:shd w:val="clear" w:color="auto" w:fill="auto"/>
            <w:noWrap/>
            <w:vAlign w:val="center"/>
          </w:tcPr>
          <w:p w:rsidR="001A6014" w:rsidRDefault="003A6122">
            <w:pPr>
              <w:jc w:val="center"/>
              <w:textAlignment w:val="center"/>
              <w:rPr>
                <w:rFonts w:ascii="黑体" w:eastAsia="黑体" w:hAnsi="宋体" w:cs="黑体"/>
                <w:sz w:val="32"/>
                <w:szCs w:val="32"/>
              </w:rPr>
            </w:pPr>
            <w:r>
              <w:rPr>
                <w:rFonts w:ascii="黑体" w:eastAsia="黑体" w:hAnsi="宋体" w:cs="黑体" w:hint="eastAsia"/>
                <w:sz w:val="32"/>
                <w:szCs w:val="32"/>
              </w:rPr>
              <w:t>人工影响天气及防灾减灾业务维持费绩效目标表</w:t>
            </w:r>
          </w:p>
        </w:tc>
      </w:tr>
      <w:tr w:rsidR="001A6014">
        <w:trPr>
          <w:trHeight w:val="500"/>
        </w:trPr>
        <w:tc>
          <w:tcPr>
            <w:tcW w:w="0" w:type="auto"/>
            <w:gridSpan w:val="6"/>
            <w:tcBorders>
              <w:top w:val="nil"/>
              <w:left w:val="nil"/>
              <w:bottom w:val="nil"/>
              <w:right w:val="nil"/>
            </w:tcBorders>
            <w:shd w:val="clear" w:color="auto" w:fill="auto"/>
            <w:noWrap/>
            <w:vAlign w:val="center"/>
          </w:tcPr>
          <w:p w:rsidR="001A6014" w:rsidRDefault="003A6122">
            <w:pPr>
              <w:jc w:val="center"/>
              <w:textAlignment w:val="center"/>
              <w:rPr>
                <w:rFonts w:ascii="宋体" w:eastAsia="宋体" w:hAnsi="宋体" w:cs="宋体"/>
                <w:sz w:val="24"/>
                <w:szCs w:val="24"/>
              </w:rPr>
            </w:pPr>
            <w:r>
              <w:rPr>
                <w:rFonts w:ascii="宋体" w:eastAsia="宋体" w:hAnsi="宋体" w:cs="宋体" w:hint="eastAsia"/>
                <w:sz w:val="24"/>
                <w:szCs w:val="24"/>
              </w:rPr>
              <w:t>(2022年度)</w:t>
            </w:r>
          </w:p>
        </w:tc>
      </w:tr>
      <w:tr w:rsidR="001A6014">
        <w:trPr>
          <w:trHeight w:val="255"/>
        </w:trPr>
        <w:tc>
          <w:tcPr>
            <w:tcW w:w="0" w:type="auto"/>
            <w:tcBorders>
              <w:top w:val="nil"/>
              <w:left w:val="nil"/>
              <w:bottom w:val="nil"/>
              <w:right w:val="nil"/>
            </w:tcBorders>
            <w:shd w:val="clear" w:color="auto" w:fill="auto"/>
            <w:noWrap/>
            <w:vAlign w:val="bottom"/>
          </w:tcPr>
          <w:p w:rsidR="001A6014" w:rsidRDefault="001A6014">
            <w:pPr>
              <w:rPr>
                <w:sz w:val="20"/>
                <w:szCs w:val="20"/>
              </w:rPr>
            </w:pPr>
          </w:p>
        </w:tc>
        <w:tc>
          <w:tcPr>
            <w:tcW w:w="0" w:type="auto"/>
            <w:tcBorders>
              <w:top w:val="nil"/>
              <w:left w:val="nil"/>
              <w:bottom w:val="nil"/>
              <w:right w:val="nil"/>
            </w:tcBorders>
            <w:shd w:val="clear" w:color="auto" w:fill="auto"/>
            <w:noWrap/>
            <w:vAlign w:val="bottom"/>
          </w:tcPr>
          <w:p w:rsidR="001A6014" w:rsidRDefault="001A6014">
            <w:pPr>
              <w:rPr>
                <w:sz w:val="20"/>
                <w:szCs w:val="20"/>
              </w:rPr>
            </w:pPr>
          </w:p>
        </w:tc>
        <w:tc>
          <w:tcPr>
            <w:tcW w:w="0" w:type="auto"/>
            <w:tcBorders>
              <w:top w:val="nil"/>
              <w:left w:val="nil"/>
              <w:bottom w:val="nil"/>
              <w:right w:val="nil"/>
            </w:tcBorders>
            <w:shd w:val="clear" w:color="auto" w:fill="auto"/>
            <w:noWrap/>
            <w:vAlign w:val="bottom"/>
          </w:tcPr>
          <w:p w:rsidR="001A6014" w:rsidRDefault="001A6014">
            <w:pPr>
              <w:rPr>
                <w:sz w:val="20"/>
                <w:szCs w:val="20"/>
              </w:rPr>
            </w:pPr>
          </w:p>
        </w:tc>
        <w:tc>
          <w:tcPr>
            <w:tcW w:w="0" w:type="auto"/>
            <w:tcBorders>
              <w:top w:val="nil"/>
              <w:left w:val="nil"/>
              <w:bottom w:val="nil"/>
              <w:right w:val="nil"/>
            </w:tcBorders>
            <w:shd w:val="clear" w:color="auto" w:fill="auto"/>
            <w:noWrap/>
            <w:vAlign w:val="bottom"/>
          </w:tcPr>
          <w:p w:rsidR="001A6014" w:rsidRDefault="001A6014">
            <w:pPr>
              <w:rPr>
                <w:sz w:val="20"/>
                <w:szCs w:val="20"/>
              </w:rPr>
            </w:pPr>
          </w:p>
        </w:tc>
        <w:tc>
          <w:tcPr>
            <w:tcW w:w="0" w:type="auto"/>
            <w:tcBorders>
              <w:top w:val="nil"/>
              <w:left w:val="nil"/>
              <w:bottom w:val="nil"/>
              <w:right w:val="nil"/>
            </w:tcBorders>
            <w:shd w:val="clear" w:color="auto" w:fill="auto"/>
            <w:noWrap/>
            <w:vAlign w:val="bottom"/>
          </w:tcPr>
          <w:p w:rsidR="001A6014" w:rsidRDefault="001A6014">
            <w:pPr>
              <w:rPr>
                <w:sz w:val="20"/>
                <w:szCs w:val="20"/>
              </w:rPr>
            </w:pPr>
          </w:p>
        </w:tc>
        <w:tc>
          <w:tcPr>
            <w:tcW w:w="0" w:type="auto"/>
            <w:tcBorders>
              <w:top w:val="nil"/>
              <w:left w:val="nil"/>
              <w:bottom w:val="nil"/>
              <w:right w:val="nil"/>
            </w:tcBorders>
            <w:shd w:val="clear" w:color="auto" w:fill="auto"/>
            <w:noWrap/>
            <w:vAlign w:val="bottom"/>
          </w:tcPr>
          <w:p w:rsidR="001A6014" w:rsidRDefault="001A6014">
            <w:pPr>
              <w:rPr>
                <w:sz w:val="20"/>
                <w:szCs w:val="20"/>
              </w:rPr>
            </w:pPr>
          </w:p>
        </w:tc>
      </w:tr>
      <w:tr w:rsidR="001A6014">
        <w:trPr>
          <w:trHeight w:val="380"/>
        </w:trPr>
        <w:tc>
          <w:tcPr>
            <w:tcW w:w="157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sz w:val="18"/>
                <w:szCs w:val="18"/>
              </w:rPr>
            </w:pPr>
            <w:r>
              <w:rPr>
                <w:rFonts w:ascii="宋体" w:eastAsia="宋体" w:hAnsi="宋体" w:cs="宋体" w:hint="eastAsia"/>
                <w:sz w:val="18"/>
                <w:szCs w:val="18"/>
              </w:rPr>
              <w:t>项目名称</w:t>
            </w:r>
          </w:p>
        </w:tc>
        <w:tc>
          <w:tcPr>
            <w:tcW w:w="7560"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sz w:val="18"/>
                <w:szCs w:val="18"/>
              </w:rPr>
            </w:pPr>
            <w:r>
              <w:rPr>
                <w:rFonts w:ascii="宋体" w:eastAsia="宋体" w:hAnsi="宋体" w:cs="宋体" w:hint="eastAsia"/>
                <w:sz w:val="18"/>
                <w:szCs w:val="18"/>
              </w:rPr>
              <w:t>人工影响天气及防灾减灾业务维持费</w:t>
            </w:r>
          </w:p>
        </w:tc>
      </w:tr>
      <w:tr w:rsidR="001A6014">
        <w:trPr>
          <w:trHeight w:val="380"/>
        </w:trPr>
        <w:tc>
          <w:tcPr>
            <w:tcW w:w="157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sz w:val="18"/>
                <w:szCs w:val="18"/>
              </w:rPr>
            </w:pPr>
            <w:r>
              <w:rPr>
                <w:rFonts w:ascii="宋体" w:eastAsia="宋体" w:hAnsi="宋体" w:cs="宋体" w:hint="eastAsia"/>
                <w:sz w:val="18"/>
                <w:szCs w:val="18"/>
              </w:rPr>
              <w:t>主管部门</w:t>
            </w:r>
          </w:p>
        </w:tc>
        <w:tc>
          <w:tcPr>
            <w:tcW w:w="17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sz w:val="18"/>
                <w:szCs w:val="18"/>
              </w:rPr>
            </w:pPr>
            <w:r>
              <w:rPr>
                <w:rFonts w:ascii="宋体" w:eastAsia="宋体" w:hAnsi="宋体" w:cs="宋体" w:hint="eastAsia"/>
                <w:sz w:val="18"/>
                <w:szCs w:val="18"/>
              </w:rPr>
              <w:t>中国气象局</w:t>
            </w:r>
          </w:p>
        </w:tc>
        <w:tc>
          <w:tcPr>
            <w:tcW w:w="2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sz w:val="18"/>
                <w:szCs w:val="18"/>
              </w:rPr>
            </w:pPr>
            <w:r>
              <w:rPr>
                <w:rFonts w:ascii="宋体" w:eastAsia="宋体" w:hAnsi="宋体" w:cs="宋体" w:hint="eastAsia"/>
                <w:sz w:val="18"/>
                <w:szCs w:val="18"/>
              </w:rPr>
              <w:t>实施单位</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sz w:val="18"/>
                <w:szCs w:val="18"/>
              </w:rPr>
            </w:pPr>
            <w:r>
              <w:rPr>
                <w:rFonts w:ascii="宋体" w:eastAsia="宋体" w:hAnsi="宋体" w:cs="宋体" w:hint="eastAsia"/>
                <w:sz w:val="18"/>
                <w:szCs w:val="18"/>
              </w:rPr>
              <w:t>铜川市耀州区气象局本级</w:t>
            </w:r>
          </w:p>
        </w:tc>
      </w:tr>
      <w:tr w:rsidR="001A6014">
        <w:trPr>
          <w:trHeight w:val="380"/>
        </w:trPr>
        <w:tc>
          <w:tcPr>
            <w:tcW w:w="1575"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sz w:val="18"/>
                <w:szCs w:val="18"/>
              </w:rPr>
            </w:pPr>
            <w:r>
              <w:rPr>
                <w:rFonts w:ascii="宋体" w:eastAsia="宋体" w:hAnsi="宋体" w:cs="宋体" w:hint="eastAsia"/>
                <w:sz w:val="18"/>
                <w:szCs w:val="18"/>
              </w:rPr>
              <w:t>项目资金（万元）</w:t>
            </w:r>
          </w:p>
        </w:tc>
        <w:tc>
          <w:tcPr>
            <w:tcW w:w="17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textAlignment w:val="center"/>
              <w:rPr>
                <w:rFonts w:ascii="宋体" w:eastAsia="宋体" w:hAnsi="宋体" w:cs="宋体"/>
                <w:sz w:val="18"/>
                <w:szCs w:val="18"/>
              </w:rPr>
            </w:pPr>
            <w:r>
              <w:rPr>
                <w:rFonts w:ascii="宋体" w:eastAsia="宋体" w:hAnsi="宋体" w:cs="宋体" w:hint="eastAsia"/>
                <w:sz w:val="18"/>
                <w:szCs w:val="18"/>
              </w:rPr>
              <w:t>年度资金总额：</w:t>
            </w:r>
          </w:p>
        </w:tc>
        <w:tc>
          <w:tcPr>
            <w:tcW w:w="483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textAlignment w:val="center"/>
              <w:rPr>
                <w:rFonts w:ascii="宋体" w:eastAsia="宋体" w:hAnsi="宋体" w:cs="宋体"/>
                <w:sz w:val="18"/>
                <w:szCs w:val="18"/>
              </w:rPr>
            </w:pPr>
            <w:r>
              <w:rPr>
                <w:rFonts w:ascii="宋体" w:eastAsia="宋体" w:hAnsi="宋体" w:cs="宋体" w:hint="eastAsia"/>
                <w:sz w:val="18"/>
                <w:szCs w:val="18"/>
              </w:rPr>
              <w:t>278.00</w:t>
            </w:r>
          </w:p>
        </w:tc>
        <w:tc>
          <w:tcPr>
            <w:tcW w:w="94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sz w:val="18"/>
                <w:szCs w:val="18"/>
              </w:rPr>
            </w:pPr>
            <w:r>
              <w:rPr>
                <w:rFonts w:ascii="宋体" w:eastAsia="宋体" w:hAnsi="宋体" w:cs="宋体" w:hint="eastAsia"/>
                <w:sz w:val="18"/>
                <w:szCs w:val="18"/>
              </w:rPr>
              <w:t>执行率</w:t>
            </w:r>
            <w:r>
              <w:rPr>
                <w:rFonts w:ascii="宋体" w:eastAsia="宋体" w:hAnsi="宋体" w:cs="宋体" w:hint="eastAsia"/>
                <w:sz w:val="18"/>
                <w:szCs w:val="18"/>
              </w:rPr>
              <w:br/>
              <w:t>分值</w:t>
            </w:r>
            <w:r>
              <w:rPr>
                <w:rFonts w:ascii="宋体" w:eastAsia="宋体" w:hAnsi="宋体" w:cs="宋体" w:hint="eastAsia"/>
                <w:sz w:val="18"/>
                <w:szCs w:val="18"/>
              </w:rPr>
              <w:br/>
              <w:t>（10）</w:t>
            </w:r>
          </w:p>
        </w:tc>
      </w:tr>
      <w:tr w:rsidR="001A6014">
        <w:trPr>
          <w:trHeight w:val="380"/>
        </w:trPr>
        <w:tc>
          <w:tcPr>
            <w:tcW w:w="1575"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1A6014">
            <w:pPr>
              <w:jc w:val="center"/>
              <w:rPr>
                <w:rFonts w:ascii="宋体" w:eastAsia="宋体" w:hAnsi="宋体" w:cs="宋体"/>
                <w:sz w:val="18"/>
                <w:szCs w:val="18"/>
              </w:rPr>
            </w:pPr>
          </w:p>
        </w:tc>
        <w:tc>
          <w:tcPr>
            <w:tcW w:w="17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textAlignment w:val="center"/>
              <w:rPr>
                <w:rFonts w:ascii="宋体" w:eastAsia="宋体" w:hAnsi="宋体" w:cs="宋体"/>
                <w:sz w:val="18"/>
                <w:szCs w:val="18"/>
              </w:rPr>
            </w:pPr>
            <w:r>
              <w:rPr>
                <w:rFonts w:ascii="宋体" w:eastAsia="宋体" w:hAnsi="宋体" w:cs="宋体" w:hint="eastAsia"/>
                <w:sz w:val="18"/>
                <w:szCs w:val="18"/>
              </w:rPr>
              <w:t xml:space="preserve">   其中：财政拨款</w:t>
            </w:r>
          </w:p>
        </w:tc>
        <w:tc>
          <w:tcPr>
            <w:tcW w:w="483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textAlignment w:val="center"/>
              <w:rPr>
                <w:rFonts w:ascii="宋体" w:eastAsia="宋体" w:hAnsi="宋体" w:cs="宋体"/>
                <w:sz w:val="18"/>
                <w:szCs w:val="18"/>
              </w:rPr>
            </w:pPr>
            <w:r>
              <w:rPr>
                <w:rFonts w:ascii="宋体" w:eastAsia="宋体" w:hAnsi="宋体" w:cs="宋体" w:hint="eastAsia"/>
                <w:sz w:val="18"/>
                <w:szCs w:val="18"/>
              </w:rPr>
              <w:t>0.00</w:t>
            </w:r>
          </w:p>
        </w:tc>
        <w:tc>
          <w:tcPr>
            <w:tcW w:w="94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1A6014">
            <w:pPr>
              <w:jc w:val="center"/>
              <w:rPr>
                <w:rFonts w:ascii="宋体" w:eastAsia="宋体" w:hAnsi="宋体" w:cs="宋体"/>
                <w:sz w:val="18"/>
                <w:szCs w:val="18"/>
              </w:rPr>
            </w:pPr>
          </w:p>
        </w:tc>
      </w:tr>
      <w:tr w:rsidR="001A6014">
        <w:trPr>
          <w:trHeight w:val="380"/>
        </w:trPr>
        <w:tc>
          <w:tcPr>
            <w:tcW w:w="1575"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1A6014">
            <w:pPr>
              <w:jc w:val="center"/>
              <w:rPr>
                <w:rFonts w:ascii="宋体" w:eastAsia="宋体" w:hAnsi="宋体" w:cs="宋体"/>
                <w:sz w:val="18"/>
                <w:szCs w:val="18"/>
              </w:rPr>
            </w:pPr>
          </w:p>
        </w:tc>
        <w:tc>
          <w:tcPr>
            <w:tcW w:w="17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textAlignment w:val="center"/>
              <w:rPr>
                <w:rFonts w:ascii="宋体" w:eastAsia="宋体" w:hAnsi="宋体" w:cs="宋体"/>
                <w:sz w:val="18"/>
                <w:szCs w:val="18"/>
              </w:rPr>
            </w:pPr>
            <w:r>
              <w:rPr>
                <w:rFonts w:ascii="宋体" w:eastAsia="宋体" w:hAnsi="宋体" w:cs="宋体" w:hint="eastAsia"/>
                <w:sz w:val="18"/>
                <w:szCs w:val="18"/>
              </w:rPr>
              <w:t xml:space="preserve">     上年结转资金</w:t>
            </w:r>
          </w:p>
        </w:tc>
        <w:tc>
          <w:tcPr>
            <w:tcW w:w="483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textAlignment w:val="center"/>
              <w:rPr>
                <w:rFonts w:ascii="宋体" w:eastAsia="宋体" w:hAnsi="宋体" w:cs="宋体"/>
                <w:sz w:val="18"/>
                <w:szCs w:val="18"/>
              </w:rPr>
            </w:pPr>
            <w:r>
              <w:rPr>
                <w:rFonts w:ascii="宋体" w:eastAsia="宋体" w:hAnsi="宋体" w:cs="宋体" w:hint="eastAsia"/>
                <w:sz w:val="18"/>
                <w:szCs w:val="18"/>
              </w:rPr>
              <w:t>0.00</w:t>
            </w:r>
          </w:p>
        </w:tc>
        <w:tc>
          <w:tcPr>
            <w:tcW w:w="94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1A6014">
            <w:pPr>
              <w:jc w:val="center"/>
              <w:rPr>
                <w:rFonts w:ascii="宋体" w:eastAsia="宋体" w:hAnsi="宋体" w:cs="宋体"/>
                <w:sz w:val="18"/>
                <w:szCs w:val="18"/>
              </w:rPr>
            </w:pPr>
          </w:p>
        </w:tc>
      </w:tr>
      <w:tr w:rsidR="001A6014">
        <w:trPr>
          <w:trHeight w:val="380"/>
        </w:trPr>
        <w:tc>
          <w:tcPr>
            <w:tcW w:w="1575"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1A6014">
            <w:pPr>
              <w:jc w:val="center"/>
              <w:rPr>
                <w:rFonts w:ascii="宋体" w:eastAsia="宋体" w:hAnsi="宋体" w:cs="宋体"/>
                <w:sz w:val="18"/>
                <w:szCs w:val="18"/>
              </w:rPr>
            </w:pPr>
          </w:p>
        </w:tc>
        <w:tc>
          <w:tcPr>
            <w:tcW w:w="17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textAlignment w:val="center"/>
              <w:rPr>
                <w:rFonts w:ascii="宋体" w:eastAsia="宋体" w:hAnsi="宋体" w:cs="宋体"/>
                <w:sz w:val="18"/>
                <w:szCs w:val="18"/>
              </w:rPr>
            </w:pPr>
            <w:r>
              <w:rPr>
                <w:rFonts w:ascii="宋体" w:eastAsia="宋体" w:hAnsi="宋体" w:cs="宋体" w:hint="eastAsia"/>
                <w:sz w:val="18"/>
                <w:szCs w:val="18"/>
              </w:rPr>
              <w:t xml:space="preserve">         其他资金</w:t>
            </w:r>
          </w:p>
        </w:tc>
        <w:tc>
          <w:tcPr>
            <w:tcW w:w="483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textAlignment w:val="center"/>
              <w:rPr>
                <w:rFonts w:ascii="宋体" w:eastAsia="宋体" w:hAnsi="宋体" w:cs="宋体"/>
                <w:sz w:val="18"/>
                <w:szCs w:val="18"/>
              </w:rPr>
            </w:pPr>
            <w:r>
              <w:rPr>
                <w:rFonts w:ascii="宋体" w:eastAsia="宋体" w:hAnsi="宋体" w:cs="宋体" w:hint="eastAsia"/>
                <w:sz w:val="18"/>
                <w:szCs w:val="18"/>
              </w:rPr>
              <w:t>278.00</w:t>
            </w:r>
          </w:p>
        </w:tc>
        <w:tc>
          <w:tcPr>
            <w:tcW w:w="94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1A6014">
            <w:pPr>
              <w:jc w:val="center"/>
              <w:rPr>
                <w:rFonts w:ascii="宋体" w:eastAsia="宋体" w:hAnsi="宋体" w:cs="宋体"/>
                <w:sz w:val="18"/>
                <w:szCs w:val="18"/>
              </w:rPr>
            </w:pPr>
          </w:p>
        </w:tc>
      </w:tr>
      <w:tr w:rsidR="001A6014">
        <w:trPr>
          <w:trHeight w:val="380"/>
        </w:trPr>
        <w:tc>
          <w:tcPr>
            <w:tcW w:w="42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sz w:val="18"/>
                <w:szCs w:val="18"/>
              </w:rPr>
            </w:pPr>
            <w:r>
              <w:rPr>
                <w:rFonts w:ascii="宋体" w:eastAsia="宋体" w:hAnsi="宋体" w:cs="宋体" w:hint="eastAsia"/>
                <w:sz w:val="18"/>
                <w:szCs w:val="18"/>
              </w:rPr>
              <w:t>总体目标</w:t>
            </w:r>
          </w:p>
        </w:tc>
        <w:tc>
          <w:tcPr>
            <w:tcW w:w="8715"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sz w:val="18"/>
                <w:szCs w:val="18"/>
              </w:rPr>
            </w:pPr>
            <w:r>
              <w:rPr>
                <w:rFonts w:ascii="宋体" w:eastAsia="宋体" w:hAnsi="宋体" w:cs="宋体" w:hint="eastAsia"/>
                <w:sz w:val="18"/>
                <w:szCs w:val="18"/>
              </w:rPr>
              <w:t>年度目标</w:t>
            </w:r>
          </w:p>
        </w:tc>
      </w:tr>
      <w:tr w:rsidR="001A6014">
        <w:trPr>
          <w:trHeight w:val="1900"/>
        </w:trPr>
        <w:tc>
          <w:tcPr>
            <w:tcW w:w="42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1A6014">
            <w:pPr>
              <w:jc w:val="center"/>
              <w:rPr>
                <w:rFonts w:ascii="宋体" w:eastAsia="宋体" w:hAnsi="宋体" w:cs="宋体"/>
                <w:sz w:val="18"/>
                <w:szCs w:val="18"/>
              </w:rPr>
            </w:pPr>
          </w:p>
        </w:tc>
        <w:tc>
          <w:tcPr>
            <w:tcW w:w="8715" w:type="dxa"/>
            <w:gridSpan w:val="5"/>
            <w:tcBorders>
              <w:top w:val="single" w:sz="4" w:space="0" w:color="000000"/>
              <w:left w:val="single" w:sz="4" w:space="0" w:color="000000"/>
              <w:bottom w:val="single" w:sz="4" w:space="0" w:color="000000"/>
              <w:right w:val="single" w:sz="4" w:space="0" w:color="000000"/>
            </w:tcBorders>
            <w:shd w:val="clear" w:color="auto" w:fill="auto"/>
          </w:tcPr>
          <w:p w:rsidR="001A6014" w:rsidRDefault="003A6122">
            <w:pPr>
              <w:textAlignment w:val="top"/>
              <w:rPr>
                <w:rFonts w:ascii="宋体" w:eastAsia="宋体" w:hAnsi="宋体" w:cs="宋体"/>
                <w:sz w:val="18"/>
                <w:szCs w:val="18"/>
              </w:rPr>
            </w:pPr>
            <w:r>
              <w:rPr>
                <w:rFonts w:ascii="宋体" w:eastAsia="宋体" w:hAnsi="宋体" w:cs="宋体" w:hint="eastAsia"/>
                <w:sz w:val="18"/>
                <w:szCs w:val="18"/>
              </w:rPr>
              <w:t>积极开展人工影响天气作业，在防灾减灾抗灾、开发利用气候资源、生态环境建设等方面取得了良好成效。</w:t>
            </w:r>
          </w:p>
        </w:tc>
      </w:tr>
      <w:tr w:rsidR="001A6014">
        <w:trPr>
          <w:trHeight w:val="460"/>
        </w:trPr>
        <w:tc>
          <w:tcPr>
            <w:tcW w:w="42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sz w:val="18"/>
                <w:szCs w:val="18"/>
              </w:rPr>
            </w:pPr>
            <w:r>
              <w:rPr>
                <w:rFonts w:ascii="宋体" w:eastAsia="宋体" w:hAnsi="宋体" w:cs="宋体" w:hint="eastAsia"/>
                <w:sz w:val="18"/>
                <w:szCs w:val="18"/>
              </w:rPr>
              <w:t>绩效指标</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sz w:val="18"/>
                <w:szCs w:val="18"/>
              </w:rPr>
            </w:pPr>
            <w:r>
              <w:rPr>
                <w:rFonts w:ascii="宋体" w:eastAsia="宋体" w:hAnsi="宋体" w:cs="宋体" w:hint="eastAsia"/>
                <w:sz w:val="18"/>
                <w:szCs w:val="18"/>
              </w:rPr>
              <w:t>一级指标</w:t>
            </w:r>
          </w:p>
        </w:tc>
        <w:tc>
          <w:tcPr>
            <w:tcW w:w="17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sz w:val="18"/>
                <w:szCs w:val="18"/>
              </w:rPr>
            </w:pPr>
            <w:r>
              <w:rPr>
                <w:rFonts w:ascii="宋体" w:eastAsia="宋体" w:hAnsi="宋体" w:cs="宋体" w:hint="eastAsia"/>
                <w:sz w:val="18"/>
                <w:szCs w:val="18"/>
              </w:rPr>
              <w:t>二级指标</w:t>
            </w:r>
          </w:p>
        </w:tc>
        <w:tc>
          <w:tcPr>
            <w:tcW w:w="2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sz w:val="18"/>
                <w:szCs w:val="18"/>
              </w:rPr>
            </w:pPr>
            <w:r>
              <w:rPr>
                <w:rFonts w:ascii="宋体" w:eastAsia="宋体" w:hAnsi="宋体" w:cs="宋体" w:hint="eastAsia"/>
                <w:sz w:val="18"/>
                <w:szCs w:val="18"/>
              </w:rPr>
              <w:t>三级指标</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sz w:val="18"/>
                <w:szCs w:val="18"/>
              </w:rPr>
            </w:pPr>
            <w:r>
              <w:rPr>
                <w:rFonts w:ascii="宋体" w:eastAsia="宋体" w:hAnsi="宋体" w:cs="宋体" w:hint="eastAsia"/>
                <w:sz w:val="18"/>
                <w:szCs w:val="18"/>
              </w:rPr>
              <w:t>指标值</w:t>
            </w:r>
          </w:p>
        </w:tc>
        <w:tc>
          <w:tcPr>
            <w:tcW w:w="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sz w:val="18"/>
                <w:szCs w:val="18"/>
              </w:rPr>
            </w:pPr>
            <w:r>
              <w:rPr>
                <w:rFonts w:ascii="宋体" w:eastAsia="宋体" w:hAnsi="宋体" w:cs="宋体" w:hint="eastAsia"/>
                <w:sz w:val="18"/>
                <w:szCs w:val="18"/>
              </w:rPr>
              <w:t>分值权重</w:t>
            </w:r>
          </w:p>
        </w:tc>
      </w:tr>
      <w:tr w:rsidR="001A6014">
        <w:trPr>
          <w:trHeight w:val="584"/>
        </w:trPr>
        <w:tc>
          <w:tcPr>
            <w:tcW w:w="42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1A6014">
            <w:pPr>
              <w:jc w:val="center"/>
              <w:rPr>
                <w:rFonts w:ascii="宋体" w:eastAsia="宋体" w:hAnsi="宋体" w:cs="宋体"/>
                <w:sz w:val="18"/>
                <w:szCs w:val="18"/>
              </w:rPr>
            </w:pPr>
          </w:p>
        </w:tc>
        <w:tc>
          <w:tcPr>
            <w:tcW w:w="11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sz w:val="18"/>
                <w:szCs w:val="18"/>
              </w:rPr>
            </w:pPr>
            <w:r>
              <w:rPr>
                <w:rFonts w:ascii="宋体" w:eastAsia="宋体" w:hAnsi="宋体" w:cs="宋体" w:hint="eastAsia"/>
                <w:sz w:val="18"/>
                <w:szCs w:val="18"/>
              </w:rPr>
              <w:t>产出指标</w:t>
            </w:r>
          </w:p>
        </w:tc>
        <w:tc>
          <w:tcPr>
            <w:tcW w:w="17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sz w:val="18"/>
                <w:szCs w:val="18"/>
              </w:rPr>
            </w:pPr>
            <w:r>
              <w:rPr>
                <w:rFonts w:ascii="宋体" w:eastAsia="宋体" w:hAnsi="宋体" w:cs="宋体" w:hint="eastAsia"/>
                <w:sz w:val="18"/>
                <w:szCs w:val="18"/>
              </w:rPr>
              <w:t>数量指标</w:t>
            </w:r>
          </w:p>
        </w:tc>
        <w:tc>
          <w:tcPr>
            <w:tcW w:w="2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textAlignment w:val="center"/>
              <w:rPr>
                <w:rFonts w:ascii="宋体" w:eastAsia="宋体" w:hAnsi="宋体" w:cs="宋体"/>
                <w:sz w:val="18"/>
                <w:szCs w:val="18"/>
              </w:rPr>
            </w:pPr>
            <w:r>
              <w:rPr>
                <w:rFonts w:ascii="宋体" w:eastAsia="宋体" w:hAnsi="宋体" w:cs="宋体" w:hint="eastAsia"/>
                <w:sz w:val="18"/>
                <w:szCs w:val="18"/>
              </w:rPr>
              <w:t>年度人工影响天气作业次数</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sz w:val="18"/>
                <w:szCs w:val="18"/>
              </w:rPr>
            </w:pPr>
            <w:r>
              <w:rPr>
                <w:rFonts w:ascii="宋体" w:eastAsia="宋体" w:hAnsi="宋体" w:cs="宋体" w:hint="eastAsia"/>
                <w:sz w:val="18"/>
                <w:szCs w:val="18"/>
              </w:rPr>
              <w:t>≥30次</w:t>
            </w:r>
          </w:p>
        </w:tc>
        <w:tc>
          <w:tcPr>
            <w:tcW w:w="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sz w:val="18"/>
                <w:szCs w:val="18"/>
              </w:rPr>
            </w:pPr>
            <w:r>
              <w:rPr>
                <w:rFonts w:ascii="宋体" w:eastAsia="宋体" w:hAnsi="宋体" w:cs="宋体" w:hint="eastAsia"/>
                <w:sz w:val="18"/>
                <w:szCs w:val="18"/>
              </w:rPr>
              <w:t>25.00</w:t>
            </w:r>
          </w:p>
        </w:tc>
      </w:tr>
      <w:tr w:rsidR="001A6014">
        <w:trPr>
          <w:trHeight w:val="601"/>
        </w:trPr>
        <w:tc>
          <w:tcPr>
            <w:tcW w:w="42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1A6014">
            <w:pPr>
              <w:jc w:val="center"/>
              <w:rPr>
                <w:rFonts w:ascii="宋体" w:eastAsia="宋体" w:hAnsi="宋体" w:cs="宋体"/>
                <w:sz w:val="18"/>
                <w:szCs w:val="18"/>
              </w:rPr>
            </w:pPr>
          </w:p>
        </w:tc>
        <w:tc>
          <w:tcPr>
            <w:tcW w:w="11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1A6014">
            <w:pPr>
              <w:jc w:val="center"/>
              <w:rPr>
                <w:rFonts w:ascii="宋体" w:eastAsia="宋体" w:hAnsi="宋体" w:cs="宋体"/>
                <w:sz w:val="18"/>
                <w:szCs w:val="18"/>
              </w:rPr>
            </w:pPr>
          </w:p>
        </w:tc>
        <w:tc>
          <w:tcPr>
            <w:tcW w:w="17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sz w:val="18"/>
                <w:szCs w:val="18"/>
              </w:rPr>
            </w:pPr>
            <w:r>
              <w:rPr>
                <w:rFonts w:ascii="宋体" w:eastAsia="宋体" w:hAnsi="宋体" w:cs="宋体" w:hint="eastAsia"/>
                <w:sz w:val="18"/>
                <w:szCs w:val="18"/>
              </w:rPr>
              <w:t>质量指标</w:t>
            </w:r>
          </w:p>
        </w:tc>
        <w:tc>
          <w:tcPr>
            <w:tcW w:w="2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textAlignment w:val="center"/>
              <w:rPr>
                <w:rFonts w:ascii="宋体" w:eastAsia="宋体" w:hAnsi="宋体" w:cs="宋体"/>
                <w:sz w:val="18"/>
                <w:szCs w:val="18"/>
              </w:rPr>
            </w:pPr>
            <w:r>
              <w:rPr>
                <w:rFonts w:ascii="宋体" w:eastAsia="宋体" w:hAnsi="宋体" w:cs="宋体" w:hint="eastAsia"/>
                <w:sz w:val="18"/>
                <w:szCs w:val="18"/>
              </w:rPr>
              <w:t>气象灾害影响减少</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sz w:val="18"/>
                <w:szCs w:val="18"/>
              </w:rPr>
            </w:pPr>
            <w:r>
              <w:rPr>
                <w:rFonts w:ascii="宋体" w:eastAsia="宋体" w:hAnsi="宋体" w:cs="宋体" w:hint="eastAsia"/>
                <w:sz w:val="18"/>
                <w:szCs w:val="18"/>
              </w:rPr>
              <w:t>≥20%</w:t>
            </w:r>
          </w:p>
        </w:tc>
        <w:tc>
          <w:tcPr>
            <w:tcW w:w="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sz w:val="18"/>
                <w:szCs w:val="18"/>
              </w:rPr>
            </w:pPr>
            <w:r>
              <w:rPr>
                <w:rFonts w:ascii="宋体" w:eastAsia="宋体" w:hAnsi="宋体" w:cs="宋体" w:hint="eastAsia"/>
                <w:sz w:val="18"/>
                <w:szCs w:val="18"/>
              </w:rPr>
              <w:t>25.00</w:t>
            </w:r>
          </w:p>
        </w:tc>
      </w:tr>
      <w:tr w:rsidR="001A6014">
        <w:trPr>
          <w:trHeight w:val="658"/>
        </w:trPr>
        <w:tc>
          <w:tcPr>
            <w:tcW w:w="42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1A6014">
            <w:pPr>
              <w:jc w:val="center"/>
              <w:rPr>
                <w:rFonts w:ascii="宋体" w:eastAsia="宋体" w:hAnsi="宋体" w:cs="宋体"/>
                <w:sz w:val="18"/>
                <w:szCs w:val="18"/>
              </w:rPr>
            </w:pPr>
          </w:p>
        </w:tc>
        <w:tc>
          <w:tcPr>
            <w:tcW w:w="11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sz w:val="18"/>
                <w:szCs w:val="18"/>
              </w:rPr>
            </w:pPr>
            <w:r>
              <w:rPr>
                <w:rFonts w:ascii="宋体" w:eastAsia="宋体" w:hAnsi="宋体" w:cs="宋体" w:hint="eastAsia"/>
                <w:sz w:val="18"/>
                <w:szCs w:val="18"/>
              </w:rPr>
              <w:t>效益指标</w:t>
            </w:r>
          </w:p>
        </w:tc>
        <w:tc>
          <w:tcPr>
            <w:tcW w:w="17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sz w:val="18"/>
                <w:szCs w:val="18"/>
              </w:rPr>
            </w:pPr>
            <w:r>
              <w:rPr>
                <w:rFonts w:ascii="宋体" w:eastAsia="宋体" w:hAnsi="宋体" w:cs="宋体" w:hint="eastAsia"/>
                <w:sz w:val="18"/>
                <w:szCs w:val="18"/>
              </w:rPr>
              <w:t>经济效益指标</w:t>
            </w:r>
          </w:p>
        </w:tc>
        <w:tc>
          <w:tcPr>
            <w:tcW w:w="2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textAlignment w:val="center"/>
              <w:rPr>
                <w:rFonts w:ascii="宋体" w:eastAsia="宋体" w:hAnsi="宋体" w:cs="宋体"/>
                <w:sz w:val="18"/>
                <w:szCs w:val="18"/>
              </w:rPr>
            </w:pPr>
            <w:r>
              <w:rPr>
                <w:rFonts w:ascii="宋体" w:eastAsia="宋体" w:hAnsi="宋体" w:cs="宋体" w:hint="eastAsia"/>
                <w:sz w:val="18"/>
                <w:szCs w:val="18"/>
              </w:rPr>
              <w:t>气象灾害防御能力提升</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sz w:val="18"/>
                <w:szCs w:val="18"/>
              </w:rPr>
            </w:pPr>
            <w:r>
              <w:rPr>
                <w:rFonts w:ascii="宋体" w:eastAsia="宋体" w:hAnsi="宋体" w:cs="宋体" w:hint="eastAsia"/>
                <w:sz w:val="18"/>
                <w:szCs w:val="18"/>
              </w:rPr>
              <w:t>≥20%</w:t>
            </w:r>
          </w:p>
        </w:tc>
        <w:tc>
          <w:tcPr>
            <w:tcW w:w="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sz w:val="18"/>
                <w:szCs w:val="18"/>
              </w:rPr>
            </w:pPr>
            <w:r>
              <w:rPr>
                <w:rFonts w:ascii="宋体" w:eastAsia="宋体" w:hAnsi="宋体" w:cs="宋体" w:hint="eastAsia"/>
                <w:sz w:val="18"/>
                <w:szCs w:val="18"/>
              </w:rPr>
              <w:t>15.00</w:t>
            </w:r>
          </w:p>
        </w:tc>
      </w:tr>
      <w:tr w:rsidR="001A6014">
        <w:trPr>
          <w:trHeight w:val="695"/>
        </w:trPr>
        <w:tc>
          <w:tcPr>
            <w:tcW w:w="42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1A6014">
            <w:pPr>
              <w:jc w:val="center"/>
              <w:rPr>
                <w:rFonts w:ascii="宋体" w:eastAsia="宋体" w:hAnsi="宋体" w:cs="宋体"/>
                <w:sz w:val="18"/>
                <w:szCs w:val="18"/>
              </w:rPr>
            </w:pPr>
          </w:p>
        </w:tc>
        <w:tc>
          <w:tcPr>
            <w:tcW w:w="11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1A6014">
            <w:pPr>
              <w:jc w:val="center"/>
              <w:rPr>
                <w:rFonts w:ascii="宋体" w:eastAsia="宋体" w:hAnsi="宋体" w:cs="宋体"/>
                <w:sz w:val="18"/>
                <w:szCs w:val="18"/>
              </w:rPr>
            </w:pPr>
          </w:p>
        </w:tc>
        <w:tc>
          <w:tcPr>
            <w:tcW w:w="17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sz w:val="18"/>
                <w:szCs w:val="18"/>
              </w:rPr>
            </w:pPr>
            <w:r>
              <w:rPr>
                <w:rFonts w:ascii="宋体" w:eastAsia="宋体" w:hAnsi="宋体" w:cs="宋体" w:hint="eastAsia"/>
                <w:sz w:val="18"/>
                <w:szCs w:val="18"/>
              </w:rPr>
              <w:t>社会效益指标</w:t>
            </w:r>
          </w:p>
        </w:tc>
        <w:tc>
          <w:tcPr>
            <w:tcW w:w="2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textAlignment w:val="center"/>
              <w:rPr>
                <w:rFonts w:ascii="宋体" w:eastAsia="宋体" w:hAnsi="宋体" w:cs="宋体"/>
                <w:sz w:val="18"/>
                <w:szCs w:val="18"/>
              </w:rPr>
            </w:pPr>
            <w:r>
              <w:rPr>
                <w:rFonts w:ascii="宋体" w:eastAsia="宋体" w:hAnsi="宋体" w:cs="宋体" w:hint="eastAsia"/>
                <w:sz w:val="18"/>
                <w:szCs w:val="18"/>
              </w:rPr>
              <w:t>生态环境指标提升</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sz w:val="18"/>
                <w:szCs w:val="18"/>
              </w:rPr>
            </w:pPr>
            <w:r>
              <w:rPr>
                <w:rFonts w:ascii="宋体" w:eastAsia="宋体" w:hAnsi="宋体" w:cs="宋体" w:hint="eastAsia"/>
                <w:sz w:val="18"/>
                <w:szCs w:val="18"/>
              </w:rPr>
              <w:t>≥20%</w:t>
            </w:r>
          </w:p>
        </w:tc>
        <w:tc>
          <w:tcPr>
            <w:tcW w:w="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sz w:val="18"/>
                <w:szCs w:val="18"/>
              </w:rPr>
            </w:pPr>
            <w:r>
              <w:rPr>
                <w:rFonts w:ascii="宋体" w:eastAsia="宋体" w:hAnsi="宋体" w:cs="宋体" w:hint="eastAsia"/>
                <w:sz w:val="18"/>
                <w:szCs w:val="18"/>
              </w:rPr>
              <w:t>15.00</w:t>
            </w:r>
          </w:p>
        </w:tc>
      </w:tr>
      <w:tr w:rsidR="001A6014">
        <w:trPr>
          <w:trHeight w:val="563"/>
        </w:trPr>
        <w:tc>
          <w:tcPr>
            <w:tcW w:w="42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1A6014">
            <w:pPr>
              <w:jc w:val="center"/>
              <w:rPr>
                <w:rFonts w:ascii="宋体" w:eastAsia="宋体" w:hAnsi="宋体" w:cs="宋体"/>
                <w:sz w:val="18"/>
                <w:szCs w:val="18"/>
              </w:rPr>
            </w:pP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sz w:val="18"/>
                <w:szCs w:val="18"/>
              </w:rPr>
            </w:pPr>
            <w:r>
              <w:rPr>
                <w:rFonts w:ascii="宋体" w:eastAsia="宋体" w:hAnsi="宋体" w:cs="宋体" w:hint="eastAsia"/>
                <w:sz w:val="18"/>
                <w:szCs w:val="18"/>
              </w:rPr>
              <w:t>满意度指标</w:t>
            </w:r>
          </w:p>
        </w:tc>
        <w:tc>
          <w:tcPr>
            <w:tcW w:w="17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sz w:val="18"/>
                <w:szCs w:val="18"/>
              </w:rPr>
            </w:pPr>
            <w:r>
              <w:rPr>
                <w:rFonts w:ascii="宋体" w:eastAsia="宋体" w:hAnsi="宋体" w:cs="宋体" w:hint="eastAsia"/>
                <w:sz w:val="18"/>
                <w:szCs w:val="18"/>
              </w:rPr>
              <w:t>服务对象满意度指标</w:t>
            </w:r>
          </w:p>
        </w:tc>
        <w:tc>
          <w:tcPr>
            <w:tcW w:w="29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textAlignment w:val="center"/>
              <w:rPr>
                <w:rFonts w:ascii="宋体" w:eastAsia="宋体" w:hAnsi="宋体" w:cs="宋体"/>
                <w:sz w:val="18"/>
                <w:szCs w:val="18"/>
              </w:rPr>
            </w:pPr>
            <w:r>
              <w:rPr>
                <w:rFonts w:ascii="宋体" w:eastAsia="宋体" w:hAnsi="宋体" w:cs="宋体" w:hint="eastAsia"/>
                <w:sz w:val="18"/>
                <w:szCs w:val="18"/>
              </w:rPr>
              <w:t>公众服务满意度</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sz w:val="18"/>
                <w:szCs w:val="18"/>
              </w:rPr>
            </w:pPr>
            <w:r>
              <w:rPr>
                <w:rFonts w:ascii="宋体" w:eastAsia="宋体" w:hAnsi="宋体" w:cs="宋体" w:hint="eastAsia"/>
                <w:sz w:val="18"/>
                <w:szCs w:val="18"/>
              </w:rPr>
              <w:t>≥80%</w:t>
            </w:r>
          </w:p>
        </w:tc>
        <w:tc>
          <w:tcPr>
            <w:tcW w:w="9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A6014" w:rsidRDefault="003A6122">
            <w:pPr>
              <w:jc w:val="center"/>
              <w:textAlignment w:val="center"/>
              <w:rPr>
                <w:rFonts w:ascii="宋体" w:eastAsia="宋体" w:hAnsi="宋体" w:cs="宋体"/>
                <w:sz w:val="18"/>
                <w:szCs w:val="18"/>
              </w:rPr>
            </w:pPr>
            <w:r>
              <w:rPr>
                <w:rFonts w:ascii="宋体" w:eastAsia="宋体" w:hAnsi="宋体" w:cs="宋体" w:hint="eastAsia"/>
                <w:sz w:val="18"/>
                <w:szCs w:val="18"/>
              </w:rPr>
              <w:t>10.00</w:t>
            </w:r>
          </w:p>
        </w:tc>
      </w:tr>
    </w:tbl>
    <w:p w:rsidR="001A6014" w:rsidRDefault="001A6014">
      <w:pPr>
        <w:spacing w:line="640" w:lineRule="atLeast"/>
        <w:ind w:left="1" w:right="68" w:firstLine="705"/>
        <w:rPr>
          <w:rFonts w:ascii="仿宋" w:eastAsia="仿宋" w:hAnsi="仿宋" w:cs="仿宋"/>
          <w:spacing w:val="-10"/>
          <w:sz w:val="32"/>
          <w:szCs w:val="32"/>
        </w:rPr>
        <w:sectPr w:rsidR="001A6014">
          <w:footerReference w:type="default" r:id="rId10"/>
          <w:pgSz w:w="11906" w:h="16839"/>
          <w:pgMar w:top="1431" w:right="1155" w:bottom="1526" w:left="1596" w:header="0" w:footer="1383" w:gutter="0"/>
          <w:cols w:space="720"/>
          <w:docGrid w:linePitch="286"/>
        </w:sectPr>
      </w:pPr>
    </w:p>
    <w:p w:rsidR="001A6014" w:rsidRDefault="003A6122">
      <w:pPr>
        <w:spacing w:before="117" w:line="220" w:lineRule="auto"/>
        <w:jc w:val="center"/>
        <w:rPr>
          <w:rFonts w:ascii="黑体" w:eastAsia="黑体" w:hAnsi="黑体" w:cs="黑体"/>
          <w:spacing w:val="-2"/>
          <w:sz w:val="36"/>
          <w:szCs w:val="36"/>
        </w:rPr>
      </w:pPr>
      <w:r>
        <w:rPr>
          <w:rFonts w:ascii="黑体" w:eastAsia="黑体" w:hAnsi="黑体" w:cs="黑体" w:hint="eastAsia"/>
          <w:spacing w:val="-2"/>
          <w:sz w:val="36"/>
          <w:szCs w:val="36"/>
        </w:rPr>
        <w:lastRenderedPageBreak/>
        <w:t>第四部分  名词解释</w:t>
      </w:r>
    </w:p>
    <w:p w:rsidR="001A6014" w:rsidRDefault="003A6122">
      <w:pPr>
        <w:spacing w:line="640" w:lineRule="atLeast"/>
        <w:ind w:left="1" w:right="68" w:firstLine="705"/>
        <w:rPr>
          <w:rFonts w:ascii="仿宋" w:eastAsia="仿宋" w:hAnsi="仿宋" w:cs="仿宋"/>
          <w:spacing w:val="-10"/>
          <w:sz w:val="32"/>
          <w:szCs w:val="32"/>
        </w:rPr>
      </w:pPr>
      <w:r>
        <w:rPr>
          <w:rFonts w:ascii="仿宋" w:eastAsia="仿宋" w:hAnsi="仿宋" w:cs="仿宋" w:hint="eastAsia"/>
          <w:b/>
          <w:bCs/>
          <w:spacing w:val="-10"/>
          <w:sz w:val="32"/>
          <w:szCs w:val="32"/>
        </w:rPr>
        <w:t>一、收入科目</w:t>
      </w:r>
    </w:p>
    <w:p w:rsidR="001A6014" w:rsidRDefault="003A6122">
      <w:pPr>
        <w:spacing w:line="640" w:lineRule="atLeast"/>
        <w:ind w:left="1" w:right="68" w:firstLine="705"/>
        <w:rPr>
          <w:rFonts w:ascii="仿宋" w:eastAsia="仿宋" w:hAnsi="仿宋" w:cs="仿宋"/>
          <w:spacing w:val="-10"/>
          <w:sz w:val="32"/>
          <w:szCs w:val="32"/>
        </w:rPr>
      </w:pPr>
      <w:r>
        <w:rPr>
          <w:rFonts w:ascii="仿宋" w:eastAsia="仿宋" w:hAnsi="仿宋" w:cs="仿宋" w:hint="eastAsia"/>
          <w:spacing w:val="-10"/>
          <w:sz w:val="32"/>
          <w:szCs w:val="32"/>
        </w:rPr>
        <w:t>1.财政拨款收入：指中央财政当年拨付的资金。</w:t>
      </w:r>
    </w:p>
    <w:p w:rsidR="001A6014" w:rsidRDefault="003A6122">
      <w:pPr>
        <w:spacing w:line="640" w:lineRule="atLeast"/>
        <w:ind w:left="1" w:right="68" w:firstLine="705"/>
        <w:rPr>
          <w:rFonts w:ascii="仿宋" w:eastAsia="仿宋" w:hAnsi="仿宋" w:cs="仿宋"/>
          <w:spacing w:val="-10"/>
          <w:sz w:val="32"/>
          <w:szCs w:val="32"/>
        </w:rPr>
      </w:pPr>
      <w:r>
        <w:rPr>
          <w:rFonts w:ascii="仿宋" w:eastAsia="仿宋" w:hAnsi="仿宋" w:cs="仿宋" w:hint="eastAsia"/>
          <w:spacing w:val="-10"/>
          <w:sz w:val="32"/>
          <w:szCs w:val="32"/>
        </w:rPr>
        <w:t>2.事业收入：指气象部门事业单位开展专业业务活动及辅助活动所取得的收入。</w:t>
      </w:r>
    </w:p>
    <w:p w:rsidR="001A6014" w:rsidRDefault="003A6122">
      <w:pPr>
        <w:spacing w:line="640" w:lineRule="atLeast"/>
        <w:ind w:left="1" w:right="68" w:firstLine="705"/>
        <w:rPr>
          <w:rFonts w:ascii="仿宋" w:eastAsia="仿宋" w:hAnsi="仿宋" w:cs="仿宋"/>
          <w:spacing w:val="-10"/>
          <w:sz w:val="32"/>
          <w:szCs w:val="32"/>
        </w:rPr>
      </w:pPr>
      <w:r>
        <w:rPr>
          <w:rFonts w:ascii="仿宋" w:eastAsia="仿宋" w:hAnsi="仿宋" w:cs="仿宋" w:hint="eastAsia"/>
          <w:spacing w:val="-10"/>
          <w:sz w:val="32"/>
          <w:szCs w:val="32"/>
        </w:rPr>
        <w:t>3.其他收入：指除上述财政拨款、事业收入、事业单位经营收入等以外的收入。主要包括按规定动用的售房收入、存款利息收入等。</w:t>
      </w:r>
    </w:p>
    <w:p w:rsidR="001A6014" w:rsidRDefault="003A6122">
      <w:pPr>
        <w:spacing w:line="640" w:lineRule="atLeast"/>
        <w:ind w:left="1" w:right="68" w:firstLine="705"/>
        <w:rPr>
          <w:rFonts w:ascii="仿宋" w:eastAsia="仿宋" w:hAnsi="仿宋" w:cs="仿宋"/>
          <w:spacing w:val="-10"/>
          <w:sz w:val="32"/>
          <w:szCs w:val="32"/>
        </w:rPr>
      </w:pPr>
      <w:r>
        <w:rPr>
          <w:rFonts w:ascii="仿宋" w:eastAsia="仿宋" w:hAnsi="仿宋" w:cs="仿宋" w:hint="eastAsia"/>
          <w:spacing w:val="-10"/>
          <w:sz w:val="32"/>
          <w:szCs w:val="32"/>
        </w:rPr>
        <w:t>4.上年结转：指以前年度尚未完成、结转到本年仍按原规定用途继续使用的资金。</w:t>
      </w:r>
    </w:p>
    <w:p w:rsidR="001A6014" w:rsidRDefault="003A6122">
      <w:pPr>
        <w:spacing w:line="640" w:lineRule="atLeast"/>
        <w:ind w:left="1" w:right="68" w:firstLine="705"/>
        <w:rPr>
          <w:rFonts w:ascii="仿宋" w:eastAsia="仿宋" w:hAnsi="仿宋" w:cs="仿宋"/>
          <w:b/>
          <w:bCs/>
          <w:spacing w:val="-10"/>
          <w:sz w:val="32"/>
          <w:szCs w:val="32"/>
        </w:rPr>
      </w:pPr>
      <w:r>
        <w:rPr>
          <w:rFonts w:ascii="仿宋" w:eastAsia="仿宋" w:hAnsi="仿宋" w:cs="仿宋" w:hint="eastAsia"/>
          <w:b/>
          <w:bCs/>
          <w:spacing w:val="-10"/>
          <w:sz w:val="32"/>
          <w:szCs w:val="32"/>
        </w:rPr>
        <w:t>二、支出科目</w:t>
      </w:r>
    </w:p>
    <w:p w:rsidR="001A6014" w:rsidRDefault="003A6122">
      <w:pPr>
        <w:spacing w:line="640" w:lineRule="atLeast"/>
        <w:ind w:left="1" w:right="68" w:firstLine="705"/>
        <w:rPr>
          <w:rFonts w:ascii="仿宋" w:eastAsia="仿宋" w:hAnsi="仿宋" w:cs="仿宋"/>
          <w:spacing w:val="-10"/>
          <w:sz w:val="32"/>
          <w:szCs w:val="32"/>
        </w:rPr>
      </w:pPr>
      <w:r>
        <w:rPr>
          <w:rFonts w:ascii="仿宋" w:eastAsia="仿宋" w:hAnsi="仿宋" w:cs="仿宋" w:hint="eastAsia"/>
          <w:spacing w:val="-10"/>
          <w:sz w:val="32"/>
          <w:szCs w:val="32"/>
        </w:rPr>
        <w:t>1.社会保障和就业（类）行政事业单位养老支出（款）：指气象部门用于养老方面的支出。</w:t>
      </w:r>
    </w:p>
    <w:p w:rsidR="001A6014" w:rsidRDefault="003A6122">
      <w:pPr>
        <w:spacing w:line="640" w:lineRule="atLeast"/>
        <w:ind w:left="1" w:right="68" w:firstLine="705"/>
        <w:rPr>
          <w:rFonts w:ascii="仿宋" w:eastAsia="仿宋" w:hAnsi="仿宋" w:cs="仿宋"/>
          <w:spacing w:val="-10"/>
          <w:sz w:val="32"/>
          <w:szCs w:val="32"/>
        </w:rPr>
      </w:pPr>
      <w:r>
        <w:rPr>
          <w:rFonts w:ascii="仿宋" w:eastAsia="仿宋" w:hAnsi="仿宋" w:cs="仿宋" w:hint="eastAsia"/>
          <w:spacing w:val="-10"/>
          <w:sz w:val="32"/>
          <w:szCs w:val="32"/>
        </w:rPr>
        <w:t>2.卫生健康（类）：指气象部门职工医疗保险等支出。</w:t>
      </w:r>
    </w:p>
    <w:p w:rsidR="001A6014" w:rsidRDefault="003A6122">
      <w:pPr>
        <w:spacing w:line="640" w:lineRule="atLeast"/>
        <w:ind w:left="1" w:right="68" w:firstLine="705"/>
        <w:rPr>
          <w:rFonts w:ascii="仿宋" w:eastAsia="仿宋" w:hAnsi="仿宋" w:cs="仿宋"/>
          <w:spacing w:val="-10"/>
          <w:sz w:val="32"/>
          <w:szCs w:val="32"/>
        </w:rPr>
      </w:pPr>
      <w:r>
        <w:rPr>
          <w:rFonts w:ascii="仿宋" w:eastAsia="仿宋" w:hAnsi="仿宋" w:cs="仿宋" w:hint="eastAsia"/>
          <w:spacing w:val="-10"/>
          <w:sz w:val="32"/>
          <w:szCs w:val="32"/>
        </w:rPr>
        <w:t>3.自然资源海洋气象等（类）气象事务（款）：指用于保障各级气象机构正常运转的人员和日常公用支出，以及保障气象业务运行和完成各项专项任务的经费支出，如气象探测、气象预报、气象信息传输等项目支出。</w:t>
      </w:r>
    </w:p>
    <w:p w:rsidR="001A6014" w:rsidRDefault="003A6122">
      <w:pPr>
        <w:spacing w:line="640" w:lineRule="atLeast"/>
        <w:ind w:left="1" w:right="68" w:firstLine="705"/>
        <w:rPr>
          <w:rFonts w:ascii="仿宋" w:eastAsia="仿宋" w:hAnsi="仿宋" w:cs="仿宋"/>
          <w:spacing w:val="-10"/>
          <w:sz w:val="32"/>
          <w:szCs w:val="32"/>
        </w:rPr>
      </w:pPr>
      <w:r>
        <w:rPr>
          <w:rFonts w:ascii="仿宋" w:eastAsia="仿宋" w:hAnsi="仿宋" w:cs="仿宋" w:hint="eastAsia"/>
          <w:spacing w:val="-10"/>
          <w:sz w:val="32"/>
          <w:szCs w:val="32"/>
        </w:rPr>
        <w:t>（1）气象事业机构：反映气象事业单位（不包括实行公务员管理的事业单位）的基本支出。</w:t>
      </w:r>
    </w:p>
    <w:p w:rsidR="001A6014" w:rsidRDefault="003A6122">
      <w:pPr>
        <w:spacing w:line="640" w:lineRule="atLeast"/>
        <w:ind w:left="1" w:right="68" w:firstLine="705"/>
        <w:rPr>
          <w:rFonts w:ascii="仿宋" w:eastAsia="仿宋" w:hAnsi="仿宋" w:cs="仿宋"/>
          <w:spacing w:val="-10"/>
          <w:sz w:val="32"/>
          <w:szCs w:val="32"/>
        </w:rPr>
      </w:pPr>
      <w:r>
        <w:rPr>
          <w:rFonts w:ascii="仿宋" w:eastAsia="仿宋" w:hAnsi="仿宋" w:cs="仿宋" w:hint="eastAsia"/>
          <w:spacing w:val="-10"/>
          <w:sz w:val="32"/>
          <w:szCs w:val="32"/>
        </w:rPr>
        <w:t>（2）气象探测：反映利用各种探测手段对大气的运动、变化及空间天气状况进行观测探测等方面的支出。</w:t>
      </w:r>
    </w:p>
    <w:p w:rsidR="001A6014" w:rsidRDefault="001A6014">
      <w:pPr>
        <w:spacing w:line="640" w:lineRule="atLeast"/>
        <w:ind w:left="1" w:right="68" w:firstLine="705"/>
        <w:rPr>
          <w:rFonts w:ascii="仿宋" w:eastAsia="仿宋" w:hAnsi="仿宋" w:cs="仿宋"/>
          <w:spacing w:val="-10"/>
          <w:sz w:val="32"/>
          <w:szCs w:val="32"/>
        </w:rPr>
      </w:pPr>
    </w:p>
    <w:p w:rsidR="001A6014" w:rsidRDefault="003A6122">
      <w:pPr>
        <w:spacing w:line="640" w:lineRule="atLeast"/>
        <w:ind w:left="1" w:right="68" w:firstLine="705"/>
        <w:rPr>
          <w:rFonts w:ascii="仿宋" w:eastAsia="仿宋" w:hAnsi="仿宋" w:cs="仿宋"/>
          <w:spacing w:val="-10"/>
          <w:sz w:val="32"/>
          <w:szCs w:val="32"/>
        </w:rPr>
      </w:pPr>
      <w:r>
        <w:rPr>
          <w:rFonts w:ascii="仿宋" w:eastAsia="仿宋" w:hAnsi="仿宋" w:cs="仿宋" w:hint="eastAsia"/>
          <w:spacing w:val="-10"/>
          <w:sz w:val="32"/>
          <w:szCs w:val="32"/>
        </w:rPr>
        <w:t>（3）气象信息传输及管理：反映利用卫星、国际国内电路、公共数据网、计算机网络、电台、电报、电话等传递气象信息，处理、存储气象信息及其管理系统，气象信息共享等方面的支出。</w:t>
      </w:r>
    </w:p>
    <w:p w:rsidR="001A6014" w:rsidRDefault="003A6122">
      <w:pPr>
        <w:spacing w:line="640" w:lineRule="atLeast"/>
        <w:ind w:left="1" w:right="68" w:firstLine="705"/>
        <w:rPr>
          <w:rFonts w:ascii="仿宋" w:eastAsia="仿宋" w:hAnsi="仿宋" w:cs="仿宋"/>
          <w:spacing w:val="-10"/>
          <w:sz w:val="32"/>
          <w:szCs w:val="32"/>
        </w:rPr>
      </w:pPr>
      <w:r>
        <w:rPr>
          <w:rFonts w:ascii="仿宋" w:eastAsia="仿宋" w:hAnsi="仿宋" w:cs="仿宋" w:hint="eastAsia"/>
          <w:spacing w:val="-10"/>
          <w:sz w:val="32"/>
          <w:szCs w:val="32"/>
        </w:rPr>
        <w:t>（4）气象预报预测：反映加工制作天气预报预警、气候和气候变化预测评估、农业与生态气象、大气成分预测评价、雷电以及空间天气预警、城市环境气象、海洋气象、交通气象、地质灾害、火险等级预报等气象情报方面的支出。</w:t>
      </w:r>
    </w:p>
    <w:p w:rsidR="001A6014" w:rsidRDefault="003A6122">
      <w:pPr>
        <w:spacing w:line="640" w:lineRule="atLeast"/>
        <w:ind w:left="1" w:right="68" w:firstLine="705"/>
        <w:rPr>
          <w:rFonts w:ascii="仿宋" w:eastAsia="仿宋" w:hAnsi="仿宋" w:cs="仿宋"/>
          <w:spacing w:val="-10"/>
          <w:sz w:val="32"/>
          <w:szCs w:val="32"/>
        </w:rPr>
      </w:pPr>
      <w:r>
        <w:rPr>
          <w:rFonts w:ascii="仿宋" w:eastAsia="仿宋" w:hAnsi="仿宋" w:cs="仿宋" w:hint="eastAsia"/>
          <w:spacing w:val="-10"/>
          <w:sz w:val="32"/>
          <w:szCs w:val="32"/>
        </w:rPr>
        <w:t>（5）气象服务：反映为社会公众和政府等部门提供气象预报预测服务产品以及为国家安全、防汛抗旱、防雷、人工影响局部天气、农村建设、农牧业生产等提供气象服务方面的支出。</w:t>
      </w:r>
    </w:p>
    <w:p w:rsidR="001A6014" w:rsidRDefault="003A6122">
      <w:pPr>
        <w:spacing w:line="640" w:lineRule="atLeast"/>
        <w:ind w:left="1" w:right="68" w:firstLine="705"/>
        <w:rPr>
          <w:rFonts w:ascii="仿宋" w:eastAsia="仿宋" w:hAnsi="仿宋" w:cs="仿宋"/>
          <w:spacing w:val="-10"/>
          <w:sz w:val="32"/>
          <w:szCs w:val="32"/>
        </w:rPr>
      </w:pPr>
      <w:r>
        <w:rPr>
          <w:rFonts w:ascii="仿宋" w:eastAsia="仿宋" w:hAnsi="仿宋" w:cs="仿宋" w:hint="eastAsia"/>
          <w:spacing w:val="-10"/>
          <w:sz w:val="32"/>
          <w:szCs w:val="32"/>
        </w:rPr>
        <w:t>（6）气象装备保障维护：反映气象技术装备保障系统的建设、改造、更新和维护等方面的支出。</w:t>
      </w:r>
    </w:p>
    <w:p w:rsidR="001A6014" w:rsidRDefault="003A6122">
      <w:pPr>
        <w:spacing w:line="640" w:lineRule="atLeast"/>
        <w:ind w:left="1" w:right="68" w:firstLine="705"/>
        <w:rPr>
          <w:rFonts w:ascii="仿宋" w:eastAsia="仿宋" w:hAnsi="仿宋" w:cs="仿宋"/>
          <w:spacing w:val="-10"/>
          <w:sz w:val="32"/>
          <w:szCs w:val="32"/>
        </w:rPr>
      </w:pPr>
      <w:r>
        <w:rPr>
          <w:rFonts w:ascii="仿宋" w:eastAsia="仿宋" w:hAnsi="仿宋" w:cs="仿宋" w:hint="eastAsia"/>
          <w:spacing w:val="-10"/>
          <w:sz w:val="32"/>
          <w:szCs w:val="32"/>
        </w:rPr>
        <w:t>（7）气象基础设施建设与维修：反映气象部门用于供电、供水、供暖和观测场、道路、房屋、护坡、围墙等基础设施的建设、改造、更新维修等方面的支出。</w:t>
      </w:r>
    </w:p>
    <w:p w:rsidR="001A6014" w:rsidRDefault="003A6122">
      <w:pPr>
        <w:spacing w:line="640" w:lineRule="atLeast"/>
        <w:ind w:left="1" w:right="68" w:firstLine="705"/>
        <w:rPr>
          <w:rFonts w:ascii="仿宋" w:eastAsia="仿宋" w:hAnsi="仿宋" w:cs="仿宋"/>
          <w:spacing w:val="-10"/>
          <w:sz w:val="32"/>
          <w:szCs w:val="32"/>
        </w:rPr>
      </w:pPr>
      <w:r>
        <w:rPr>
          <w:rFonts w:ascii="仿宋" w:eastAsia="仿宋" w:hAnsi="仿宋" w:cs="仿宋" w:hint="eastAsia"/>
          <w:spacing w:val="-10"/>
          <w:sz w:val="32"/>
          <w:szCs w:val="32"/>
        </w:rPr>
        <w:t>（8）气象卫星：反映经国务院批准的气象卫星专项支出。</w:t>
      </w:r>
    </w:p>
    <w:p w:rsidR="001A6014" w:rsidRDefault="003A6122">
      <w:pPr>
        <w:spacing w:line="640" w:lineRule="atLeast"/>
        <w:ind w:left="1" w:right="68" w:firstLine="705"/>
        <w:rPr>
          <w:rFonts w:ascii="仿宋" w:eastAsia="仿宋" w:hAnsi="仿宋" w:cs="仿宋"/>
          <w:spacing w:val="-10"/>
          <w:sz w:val="32"/>
          <w:szCs w:val="32"/>
        </w:rPr>
      </w:pPr>
      <w:r>
        <w:rPr>
          <w:rFonts w:ascii="仿宋" w:eastAsia="仿宋" w:hAnsi="仿宋" w:cs="仿宋" w:hint="eastAsia"/>
          <w:spacing w:val="-10"/>
          <w:sz w:val="32"/>
          <w:szCs w:val="32"/>
        </w:rPr>
        <w:t>（9）气象法规与标准：反映用于气象法规与标准制定以及气象执法监督检查等方面的支出。</w:t>
      </w:r>
    </w:p>
    <w:p w:rsidR="001A6014" w:rsidRDefault="003A6122">
      <w:pPr>
        <w:spacing w:line="640" w:lineRule="atLeast"/>
        <w:ind w:left="1" w:right="68" w:firstLine="705"/>
        <w:rPr>
          <w:rFonts w:ascii="仿宋" w:eastAsia="仿宋" w:hAnsi="仿宋" w:cs="仿宋"/>
          <w:spacing w:val="-10"/>
          <w:sz w:val="32"/>
          <w:szCs w:val="32"/>
        </w:rPr>
      </w:pPr>
      <w:r>
        <w:rPr>
          <w:rFonts w:ascii="仿宋" w:eastAsia="仿宋" w:hAnsi="仿宋" w:cs="仿宋" w:hint="eastAsia"/>
          <w:spacing w:val="-10"/>
          <w:sz w:val="32"/>
          <w:szCs w:val="32"/>
        </w:rPr>
        <w:t xml:space="preserve">（10）其他气象事务支出：反映除上述项目以外用于气象事务方面的支出。                                         </w:t>
      </w:r>
    </w:p>
    <w:p w:rsidR="001A6014" w:rsidRDefault="003A6122">
      <w:pPr>
        <w:spacing w:line="640" w:lineRule="atLeast"/>
        <w:ind w:left="1" w:right="68" w:firstLine="705"/>
        <w:rPr>
          <w:rFonts w:ascii="仿宋" w:eastAsia="仿宋" w:hAnsi="仿宋" w:cs="仿宋"/>
          <w:spacing w:val="-10"/>
          <w:sz w:val="32"/>
          <w:szCs w:val="32"/>
        </w:rPr>
      </w:pPr>
      <w:r>
        <w:rPr>
          <w:rFonts w:ascii="仿宋" w:eastAsia="仿宋" w:hAnsi="仿宋" w:cs="仿宋" w:hint="eastAsia"/>
          <w:spacing w:val="-10"/>
          <w:sz w:val="32"/>
          <w:szCs w:val="32"/>
        </w:rPr>
        <w:lastRenderedPageBreak/>
        <w:t>4.住房保障支出（类）住房改革支出（款）：指气象部门所属职工按照国家政策规定用于住房公积金和购房补贴（指无房和未达标住房补贴）方面的支出。</w:t>
      </w:r>
    </w:p>
    <w:p w:rsidR="001A6014" w:rsidRDefault="003A6122">
      <w:pPr>
        <w:spacing w:line="640" w:lineRule="atLeast"/>
        <w:ind w:left="1" w:right="68" w:firstLine="705"/>
        <w:rPr>
          <w:rFonts w:ascii="仿宋" w:eastAsia="仿宋" w:hAnsi="仿宋" w:cs="仿宋"/>
          <w:spacing w:val="-10"/>
          <w:sz w:val="32"/>
          <w:szCs w:val="32"/>
        </w:rPr>
      </w:pPr>
      <w:r>
        <w:rPr>
          <w:rFonts w:ascii="仿宋" w:eastAsia="仿宋" w:hAnsi="仿宋" w:cs="仿宋" w:hint="eastAsia"/>
          <w:spacing w:val="-10"/>
          <w:sz w:val="32"/>
          <w:szCs w:val="32"/>
        </w:rPr>
        <w:t>5.基本支出：主要为部门保障机构正常运转、完成日常工作任务而发生的各项支出，包括人员经费，即根据国家规定的工资标准用于部门在职人员的工资福利支出与对个人和家庭的补助支出；日常公用经费，即部门购买商品和服务的支出。</w:t>
      </w:r>
    </w:p>
    <w:p w:rsidR="001A6014" w:rsidRDefault="003A6122">
      <w:pPr>
        <w:spacing w:line="640" w:lineRule="atLeast"/>
        <w:ind w:left="1" w:right="68" w:firstLine="705"/>
        <w:rPr>
          <w:rFonts w:ascii="仿宋" w:eastAsia="仿宋" w:hAnsi="仿宋" w:cs="仿宋"/>
          <w:spacing w:val="-10"/>
          <w:sz w:val="32"/>
          <w:szCs w:val="32"/>
        </w:rPr>
      </w:pPr>
      <w:r>
        <w:rPr>
          <w:rFonts w:ascii="仿宋" w:eastAsia="仿宋" w:hAnsi="仿宋" w:cs="仿宋" w:hint="eastAsia"/>
          <w:spacing w:val="-10"/>
          <w:sz w:val="32"/>
          <w:szCs w:val="32"/>
        </w:rPr>
        <w:t>6.项目支出：主要为部门为保障气象业务运行和完成各项专项任务在基本支出之外发生的各项支出。</w:t>
      </w:r>
    </w:p>
    <w:p w:rsidR="001A6014" w:rsidRDefault="003A6122">
      <w:pPr>
        <w:spacing w:line="640" w:lineRule="atLeast"/>
        <w:ind w:left="1" w:right="68" w:firstLine="705"/>
        <w:rPr>
          <w:rFonts w:ascii="仿宋" w:eastAsia="仿宋" w:hAnsi="仿宋" w:cs="仿宋"/>
          <w:b/>
          <w:bCs/>
          <w:spacing w:val="-10"/>
          <w:sz w:val="32"/>
          <w:szCs w:val="32"/>
        </w:rPr>
      </w:pPr>
      <w:r>
        <w:rPr>
          <w:rFonts w:ascii="仿宋" w:eastAsia="仿宋" w:hAnsi="仿宋" w:cs="仿宋" w:hint="eastAsia"/>
          <w:b/>
          <w:bCs/>
          <w:spacing w:val="-10"/>
          <w:sz w:val="32"/>
          <w:szCs w:val="32"/>
        </w:rPr>
        <w:t>三、“三公”经费</w:t>
      </w:r>
    </w:p>
    <w:p w:rsidR="001A6014" w:rsidRDefault="003A6122">
      <w:pPr>
        <w:spacing w:line="640" w:lineRule="atLeast"/>
        <w:ind w:left="1" w:right="68" w:firstLine="705"/>
        <w:rPr>
          <w:rFonts w:ascii="仿宋" w:eastAsia="仿宋" w:hAnsi="仿宋" w:cs="仿宋"/>
          <w:spacing w:val="-10"/>
          <w:sz w:val="32"/>
          <w:szCs w:val="32"/>
        </w:rPr>
      </w:pPr>
      <w:r>
        <w:rPr>
          <w:rFonts w:ascii="仿宋" w:eastAsia="仿宋" w:hAnsi="仿宋" w:cs="仿宋" w:hint="eastAsia"/>
          <w:spacing w:val="-10"/>
          <w:sz w:val="32"/>
          <w:szCs w:val="32"/>
        </w:rPr>
        <w:t>纳入中央财政预决算管理的“三公”经费，是指中央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rsidR="001A6014" w:rsidRDefault="003A6122">
      <w:pPr>
        <w:spacing w:line="640" w:lineRule="atLeast"/>
        <w:ind w:left="1" w:right="68" w:firstLine="705"/>
        <w:rPr>
          <w:rFonts w:ascii="仿宋" w:eastAsia="仿宋" w:hAnsi="仿宋" w:cs="仿宋"/>
          <w:b/>
          <w:bCs/>
          <w:spacing w:val="-10"/>
          <w:sz w:val="32"/>
          <w:szCs w:val="32"/>
        </w:rPr>
      </w:pPr>
      <w:r>
        <w:rPr>
          <w:rFonts w:ascii="仿宋" w:eastAsia="仿宋" w:hAnsi="仿宋" w:cs="仿宋" w:hint="eastAsia"/>
          <w:b/>
          <w:bCs/>
          <w:spacing w:val="-10"/>
          <w:sz w:val="32"/>
          <w:szCs w:val="32"/>
        </w:rPr>
        <w:t>四、机关运行经费</w:t>
      </w:r>
    </w:p>
    <w:p w:rsidR="001A6014" w:rsidRDefault="003A6122">
      <w:pPr>
        <w:spacing w:line="640" w:lineRule="atLeast"/>
        <w:ind w:left="1" w:right="68" w:firstLine="705"/>
        <w:rPr>
          <w:rFonts w:ascii="仿宋" w:eastAsia="仿宋" w:hAnsi="仿宋" w:cs="仿宋"/>
          <w:spacing w:val="-10"/>
          <w:sz w:val="32"/>
          <w:szCs w:val="32"/>
        </w:rPr>
      </w:pPr>
      <w:r>
        <w:rPr>
          <w:rFonts w:ascii="仿宋" w:eastAsia="仿宋" w:hAnsi="仿宋" w:cs="仿宋" w:hint="eastAsia"/>
          <w:spacing w:val="-10"/>
          <w:sz w:val="32"/>
          <w:szCs w:val="32"/>
        </w:rPr>
        <w:t>为保障行政单位（包括参照公务员法管理事业单位）运行用于购买货物和服务的各项资金，包括办公及印刷费、邮电费、差旅费、会议费、福利费、日常维修费、专用材料及一般设备购置</w:t>
      </w:r>
      <w:r>
        <w:rPr>
          <w:rFonts w:ascii="仿宋" w:eastAsia="仿宋" w:hAnsi="仿宋" w:cs="仿宋" w:hint="eastAsia"/>
          <w:spacing w:val="-10"/>
          <w:sz w:val="32"/>
          <w:szCs w:val="32"/>
        </w:rPr>
        <w:lastRenderedPageBreak/>
        <w:t>费、办公用房水电费、办公用房取暖费、办公用房物业管理费、公务用车运行维护费以及其他费用。</w:t>
      </w:r>
    </w:p>
    <w:sectPr w:rsidR="001A6014" w:rsidSect="001A6014">
      <w:headerReference w:type="default" r:id="rId11"/>
      <w:footerReference w:type="default" r:id="rId12"/>
      <w:pgSz w:w="11906" w:h="16839"/>
      <w:pgMar w:top="1083" w:right="1440" w:bottom="1083" w:left="1440" w:header="0" w:footer="1077" w:gutter="0"/>
      <w:pgNumType w:start="23"/>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A6122" w:rsidRDefault="003A6122" w:rsidP="001A6014">
      <w:r>
        <w:separator/>
      </w:r>
    </w:p>
  </w:endnote>
  <w:endnote w:type="continuationSeparator" w:id="0">
    <w:p w:rsidR="003A6122" w:rsidRDefault="003A6122" w:rsidP="001A601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003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6122" w:rsidRDefault="003A6122">
    <w:pPr>
      <w:pStyle w:val="a3"/>
    </w:pPr>
  </w:p>
  <w:p w:rsidR="003A6122" w:rsidRDefault="003A6122">
    <w:pPr>
      <w:pStyle w:val="a3"/>
    </w:pPr>
    <w:r w:rsidRPr="001A6014">
      <w:pict>
        <v:shapetype id="_x0000_t202" coordsize="21600,21600" o:spt="202" path="m,l,21600r21600,l21600,xe">
          <v:stroke joinstyle="miter"/>
          <v:path gradientshapeok="t" o:connecttype="rect"/>
        </v:shapetype>
        <v:shape id="_x0000_s1026" type="#_x0000_t202" style="position:absolute;margin-left:0;margin-top:0;width:2in;height:2in;z-index:251659264;mso-wrap-style:none;mso-position-horizontal:center;mso-position-horizontal-relative:margin;mso-width-relative:page;mso-height-relative:page"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7/4EjdAgAAJg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v/gSN0CAAAmBgAADgAAAAAAAAABACAAAAAfAQAAZHJzL2Uyb0RvYy54bWxQSwUG&#10;AAAAAAYABgBZAQAAbgYAAAAA&#10;" filled="f" stroked="f" strokeweight=".5pt">
          <v:textbox style="mso-fit-shape-to-text:t" inset="0,0,0,0">
            <w:txbxContent>
              <w:p w:rsidR="003A6122" w:rsidRDefault="003A6122">
                <w:pPr>
                  <w:pStyle w:val="a3"/>
                </w:pPr>
                <w:fldSimple w:instr=" PAGE  \* MERGEFORMAT ">
                  <w:r w:rsidR="007403B6">
                    <w:rPr>
                      <w:noProof/>
                    </w:rPr>
                    <w:t>1</w:t>
                  </w:r>
                </w:fldSimple>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6122" w:rsidRDefault="003A6122">
    <w:pPr>
      <w:pStyle w:val="a3"/>
    </w:pPr>
    <w:r w:rsidRPr="001A6014">
      <w:pict>
        <v:shapetype id="_x0000_t202" coordsize="21600,21600" o:spt="202" path="m,l,21600r21600,l21600,xe">
          <v:stroke joinstyle="miter"/>
          <v:path gradientshapeok="t" o:connecttype="rect"/>
        </v:shapetype>
        <v:shape id="_x0000_s1034" type="#_x0000_t202" style="position:absolute;margin-left:0;margin-top:0;width:2in;height:2in;z-index:251660288;mso-wrap-style:none;mso-position-horizontal:center;mso-position-horizontal-relative:margin;mso-width-relative:page;mso-height-relative:page"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KjA3uLeAgAAJgYAAA4AAAAAAAAAAQAgAAAAHwEAAGRycy9lMm9Eb2MueG1sUEsF&#10;BgAAAAAGAAYAWQEAAG8GAAAAAA==&#10;" filled="f" stroked="f" strokeweight=".5pt">
          <v:textbox style="mso-fit-shape-to-text:t" inset="0,0,0,0">
            <w:txbxContent>
              <w:p w:rsidR="003A6122" w:rsidRDefault="003A6122">
                <w:pPr>
                  <w:pStyle w:val="a3"/>
                </w:pPr>
                <w:fldSimple w:instr=" PAGE  \* MERGEFORMAT ">
                  <w:r w:rsidR="007403B6">
                    <w:rPr>
                      <w:noProof/>
                    </w:rPr>
                    <w:t>2</w:t>
                  </w:r>
                </w:fldSimple>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6122" w:rsidRDefault="003A6122">
    <w:pPr>
      <w:pStyle w:val="a3"/>
    </w:pPr>
    <w:r w:rsidRPr="001A6014">
      <w:pict>
        <v:shapetype id="_x0000_t202" coordsize="21600,21600" o:spt="202" path="m,l,21600r21600,l21600,xe">
          <v:stroke joinstyle="miter"/>
          <v:path gradientshapeok="t" o:connecttype="rect"/>
        </v:shapetype>
        <v:shape id="_x0000_s1032" type="#_x0000_t202" style="position:absolute;margin-left:0;margin-top:0;width:2in;height:2in;z-index:251661312;mso-wrap-style:none;mso-position-horizontal:center;mso-position-horizontal-relative:margin;mso-width-relative:page;mso-height-relative:page"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3k+4qN0CAAAmBgAADgAAAAAAAAABACAAAAAfAQAAZHJzL2Uyb0RvYy54bWxQSwUG&#10;AAAAAAYABgBZAQAAbgYAAAAA&#10;" filled="f" stroked="f" strokeweight=".5pt">
          <v:textbox style="mso-fit-shape-to-text:t" inset="0,0,0,0">
            <w:txbxContent>
              <w:p w:rsidR="003A6122" w:rsidRDefault="003A6122">
                <w:pPr>
                  <w:pStyle w:val="a3"/>
                </w:pPr>
                <w:fldSimple w:instr=" PAGE  \* MERGEFORMAT ">
                  <w:r>
                    <w:rPr>
                      <w:noProof/>
                    </w:rPr>
                    <w:t>17</w:t>
                  </w:r>
                </w:fldSimple>
              </w:p>
            </w:txbxContent>
          </v:textbox>
          <w10:wrap anchorx="margin"/>
        </v:shape>
      </w:pict>
    </w:r>
  </w:p>
  <w:p w:rsidR="003A6122" w:rsidRDefault="003A6122">
    <w:pPr>
      <w:pStyle w:val="a3"/>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6122" w:rsidRDefault="003A6122">
    <w:pPr>
      <w:pStyle w:val="a3"/>
    </w:pPr>
    <w:r>
      <w:ptab w:relativeTo="margin" w:alignment="center" w:leader="none"/>
    </w:r>
    <w:r w:rsidRPr="001A6014">
      <w:pict>
        <v:shapetype id="_x0000_t202" coordsize="21600,21600" o:spt="202" path="m,l,21600r21600,l21600,xe">
          <v:stroke joinstyle="miter"/>
          <v:path gradientshapeok="t" o:connecttype="rect"/>
        </v:shapetype>
        <v:shape id="_x0000_s1027" type="#_x0000_t202" style="position:absolute;margin-left:0;margin-top:0;width:2in;height:2in;z-index:251662336;mso-wrap-style:none;mso-position-horizontal:center;mso-position-horizontal-relative:margin;mso-position-vertical-relative:text;mso-width-relative:page;mso-height-relative:page"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xyswEzAgAAYwQAAA4AAABkcnMvZTJvRG9jLnhtbK1US44TMRDdI3EH&#10;y3vSSdC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99ejd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xyswEzAgAAYwQAAA4AAAAAAAAAAQAgAAAAHwEAAGRycy9lMm9Eb2MueG1sUEsF&#10;BgAAAAAGAAYAWQEAAMQFAAAAAA==&#10;" filled="f" stroked="f" strokeweight=".5pt">
          <v:textbox style="mso-fit-shape-to-text:t" inset="0,0,0,0">
            <w:txbxContent>
              <w:p w:rsidR="003A6122" w:rsidRDefault="003A6122">
                <w:pPr>
                  <w:pStyle w:val="a3"/>
                </w:pPr>
                <w:fldSimple w:instr=" PAGE  \* MERGEFORMAT ">
                  <w:r>
                    <w:rPr>
                      <w:noProof/>
                    </w:rPr>
                    <w:t>26</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A6122" w:rsidRDefault="003A6122" w:rsidP="001A6014">
      <w:r>
        <w:separator/>
      </w:r>
    </w:p>
  </w:footnote>
  <w:footnote w:type="continuationSeparator" w:id="0">
    <w:p w:rsidR="003A6122" w:rsidRDefault="003A6122" w:rsidP="001A601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6122" w:rsidRDefault="003A6122">
    <w:pPr>
      <w:pStyle w:val="a4"/>
    </w:pPr>
  </w:p>
  <w:p w:rsidR="003A6122" w:rsidRDefault="003A6122">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6122" w:rsidRDefault="003A6122">
    <w:pPr>
      <w:pStyle w:val="a4"/>
    </w:pPr>
  </w:p>
  <w:p w:rsidR="003A6122" w:rsidRDefault="003A6122">
    <w:pPr>
      <w:pStyle w:val="a4"/>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4"/>
  <w:displayBackgroundShape/>
  <w:bordersDoNotSurroundHeader/>
  <w:bordersDoNotSurroundFooter/>
  <w:proofState w:spelling="clean"/>
  <w:defaultTabStop w:val="420"/>
  <w:drawingGridHorizontalSpacing w:val="105"/>
  <w:displayHorizontalDrawingGridEvery w:val="2"/>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spaceForUL/>
    <w:ulTrailSpace/>
    <w:doNotExpandShiftReturn/>
    <w:doNotWrapTextWithPunct/>
    <w:doNotUseEastAsianBreakRules/>
    <w:useFELayout/>
    <w:doNotUseIndentAsNumberingTabStop/>
  </w:compat>
  <w:docVars>
    <w:docVar w:name="commondata" w:val="eyJoZGlkIjoiYWNkNjMyNTA4M2E2ZTVlNDlmNmE1ODkxMDkwZjE2MmEifQ=="/>
  </w:docVars>
  <w:rsids>
    <w:rsidRoot w:val="00D36666"/>
    <w:rsid w:val="001431B1"/>
    <w:rsid w:val="001A37A2"/>
    <w:rsid w:val="001A6014"/>
    <w:rsid w:val="001B18D3"/>
    <w:rsid w:val="002529DA"/>
    <w:rsid w:val="003A6122"/>
    <w:rsid w:val="0040548A"/>
    <w:rsid w:val="00415864"/>
    <w:rsid w:val="00471A5C"/>
    <w:rsid w:val="004855A0"/>
    <w:rsid w:val="00503268"/>
    <w:rsid w:val="006A1279"/>
    <w:rsid w:val="007403B6"/>
    <w:rsid w:val="0089299D"/>
    <w:rsid w:val="00940BF6"/>
    <w:rsid w:val="00953F56"/>
    <w:rsid w:val="00A015EC"/>
    <w:rsid w:val="00A35CBC"/>
    <w:rsid w:val="00A73366"/>
    <w:rsid w:val="00AE396B"/>
    <w:rsid w:val="00C10CCF"/>
    <w:rsid w:val="00C359B3"/>
    <w:rsid w:val="00CC025C"/>
    <w:rsid w:val="00D36666"/>
    <w:rsid w:val="00DF7683"/>
    <w:rsid w:val="00E9086A"/>
    <w:rsid w:val="00F86990"/>
    <w:rsid w:val="00FB0213"/>
    <w:rsid w:val="01C55CBC"/>
    <w:rsid w:val="025C68AD"/>
    <w:rsid w:val="04BD45D7"/>
    <w:rsid w:val="0890610F"/>
    <w:rsid w:val="097247FB"/>
    <w:rsid w:val="0AB3379D"/>
    <w:rsid w:val="0D68454A"/>
    <w:rsid w:val="12394ECF"/>
    <w:rsid w:val="142B1385"/>
    <w:rsid w:val="16C4699D"/>
    <w:rsid w:val="19E5593D"/>
    <w:rsid w:val="1A33284E"/>
    <w:rsid w:val="1AF7062E"/>
    <w:rsid w:val="1C264726"/>
    <w:rsid w:val="1F7C289F"/>
    <w:rsid w:val="1FAC4585"/>
    <w:rsid w:val="1FC63920"/>
    <w:rsid w:val="23CF0CCE"/>
    <w:rsid w:val="242D5F16"/>
    <w:rsid w:val="249A217E"/>
    <w:rsid w:val="24D6038A"/>
    <w:rsid w:val="25C24D84"/>
    <w:rsid w:val="27110362"/>
    <w:rsid w:val="28875551"/>
    <w:rsid w:val="2A7D74CC"/>
    <w:rsid w:val="2EC871C6"/>
    <w:rsid w:val="2F474141"/>
    <w:rsid w:val="30EE1FA4"/>
    <w:rsid w:val="32EE0641"/>
    <w:rsid w:val="32F34998"/>
    <w:rsid w:val="33022C64"/>
    <w:rsid w:val="368E7A59"/>
    <w:rsid w:val="3ECD432C"/>
    <w:rsid w:val="3F891CAB"/>
    <w:rsid w:val="41C351B8"/>
    <w:rsid w:val="423E6344"/>
    <w:rsid w:val="437B16D4"/>
    <w:rsid w:val="44E73A68"/>
    <w:rsid w:val="4AEE5B50"/>
    <w:rsid w:val="4C7D53DD"/>
    <w:rsid w:val="4E465CA3"/>
    <w:rsid w:val="4E8F786D"/>
    <w:rsid w:val="4EE342FC"/>
    <w:rsid w:val="50970A38"/>
    <w:rsid w:val="58C6010C"/>
    <w:rsid w:val="5F304450"/>
    <w:rsid w:val="619775D3"/>
    <w:rsid w:val="61CE7BDF"/>
    <w:rsid w:val="654154EC"/>
    <w:rsid w:val="65695DC5"/>
    <w:rsid w:val="66912FD4"/>
    <w:rsid w:val="672828C1"/>
    <w:rsid w:val="679715D7"/>
    <w:rsid w:val="67AB09CA"/>
    <w:rsid w:val="67B86CC0"/>
    <w:rsid w:val="68377349"/>
    <w:rsid w:val="6CA975D8"/>
    <w:rsid w:val="6CD56718"/>
    <w:rsid w:val="6D02454B"/>
    <w:rsid w:val="6F40400A"/>
    <w:rsid w:val="70C20D61"/>
    <w:rsid w:val="727A02F8"/>
    <w:rsid w:val="73BD72EC"/>
    <w:rsid w:val="78915475"/>
    <w:rsid w:val="7A5D3254"/>
    <w:rsid w:val="7AAA4D40"/>
    <w:rsid w:val="7BEC7673"/>
    <w:rsid w:val="7C5810E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semiHidden/>
    <w:qFormat/>
    <w:rsid w:val="001A6014"/>
    <w:pPr>
      <w:kinsoku w:val="0"/>
      <w:autoSpaceDE w:val="0"/>
      <w:autoSpaceDN w:val="0"/>
      <w:adjustRightInd w:val="0"/>
      <w:snapToGrid w:val="0"/>
      <w:textAlignment w:val="baseline"/>
    </w:pPr>
    <w:rPr>
      <w:rFonts w:ascii="Arial" w:eastAsia="Arial" w:hAnsi="Arial" w:cs="Arial"/>
      <w:snapToGrid w:val="0"/>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1A6014"/>
    <w:pPr>
      <w:tabs>
        <w:tab w:val="center" w:pos="4153"/>
        <w:tab w:val="right" w:pos="8306"/>
      </w:tabs>
    </w:pPr>
    <w:rPr>
      <w:sz w:val="18"/>
    </w:rPr>
  </w:style>
  <w:style w:type="paragraph" w:styleId="a4">
    <w:name w:val="header"/>
    <w:basedOn w:val="a"/>
    <w:qFormat/>
    <w:rsid w:val="001A6014"/>
    <w:pPr>
      <w:pBdr>
        <w:top w:val="none" w:sz="0" w:space="1" w:color="auto"/>
        <w:left w:val="none" w:sz="0" w:space="4" w:color="auto"/>
        <w:bottom w:val="none" w:sz="0" w:space="1" w:color="auto"/>
        <w:right w:val="none" w:sz="0" w:space="4" w:color="auto"/>
      </w:pBdr>
      <w:tabs>
        <w:tab w:val="center" w:pos="4153"/>
        <w:tab w:val="right" w:pos="8306"/>
      </w:tabs>
      <w:jc w:val="both"/>
    </w:pPr>
    <w:rPr>
      <w:sz w:val="18"/>
    </w:rPr>
  </w:style>
  <w:style w:type="table" w:customStyle="1" w:styleId="TableNormal">
    <w:name w:val="Table Normal"/>
    <w:semiHidden/>
    <w:unhideWhenUsed/>
    <w:qFormat/>
    <w:rsid w:val="001A6014"/>
    <w:tblPr>
      <w:tblCellMar>
        <w:top w:w="0" w:type="dxa"/>
        <w:left w:w="0" w:type="dxa"/>
        <w:bottom w:w="0" w:type="dxa"/>
        <w:right w:w="0" w:type="dxa"/>
      </w:tblCellMar>
    </w:tblPr>
  </w:style>
  <w:style w:type="character" w:customStyle="1" w:styleId="fontstyle01">
    <w:name w:val="fontstyle01"/>
    <w:basedOn w:val="a0"/>
    <w:qFormat/>
    <w:rsid w:val="001A6014"/>
    <w:rPr>
      <w:rFonts w:ascii="仿宋" w:eastAsia="仿宋" w:hAnsi="仿宋" w:hint="eastAsia"/>
      <w:color w:val="000000"/>
      <w:sz w:val="32"/>
      <w:szCs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4.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Info spid="_x0000_s1034"/>
    <customShpInfo spid="_x0000_s1032"/>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21</Pages>
  <Words>1483</Words>
  <Characters>8459</Characters>
  <Application>Microsoft Office Word</Application>
  <DocSecurity>0</DocSecurity>
  <Lines>70</Lines>
  <Paragraphs>19</Paragraphs>
  <ScaleCrop>false</ScaleCrop>
  <Company/>
  <LinksUpToDate>false</LinksUpToDate>
  <CharactersWithSpaces>9923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张莹</dc:creator>
  <cp:lastModifiedBy>Administrator</cp:lastModifiedBy>
  <cp:revision>6</cp:revision>
  <dcterms:created xsi:type="dcterms:W3CDTF">2023-04-19T14:38:00Z</dcterms:created>
  <dcterms:modified xsi:type="dcterms:W3CDTF">2023-04-26T07:42:00Z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wqlLaW5nc29mdCBQREYgdG8gV1BTIDY1</vt:lpwstr>
  </property>
  <property fmtid="{D5CDD505-2E9C-101B-9397-08002B2CF9AE}" pid="3" name="Created">
    <vt:filetime>2022-04-20T14:47:58Z</vt:filetime>
  </property>
  <property fmtid="{D5CDD505-2E9C-101B-9397-08002B2CF9AE}" pid="4" name="KSOProductBuildVer">
    <vt:lpwstr>2052-11.1.0.14036</vt:lpwstr>
  </property>
  <property fmtid="{D5CDD505-2E9C-101B-9397-08002B2CF9AE}" pid="5" name="ICV">
    <vt:lpwstr>2009010CFB16463680AEF84223B66B03</vt:lpwstr>
  </property>
</Properties>
</file>